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8787"/>
      </w:tblGrid>
      <w:tr w:rsidR="00951047" w:rsidTr="00586E3E">
        <w:trPr>
          <w:trHeight w:val="961"/>
        </w:trPr>
        <w:tc>
          <w:tcPr>
            <w:tcW w:w="5000" w:type="pct"/>
          </w:tcPr>
          <w:p w:rsidR="00951047" w:rsidRDefault="00951047" w:rsidP="002276C2">
            <w:pPr>
              <w:pStyle w:val="StylArial145bzarovnnnasted"/>
            </w:pPr>
          </w:p>
        </w:tc>
      </w:tr>
      <w:tr w:rsidR="00951047" w:rsidTr="00586E3E">
        <w:trPr>
          <w:trHeight w:val="11090"/>
        </w:trPr>
        <w:tc>
          <w:tcPr>
            <w:tcW w:w="5000" w:type="pct"/>
            <w:vAlign w:val="center"/>
          </w:tcPr>
          <w:p w:rsidR="00F3298E" w:rsidRPr="00182261" w:rsidRDefault="00F3298E" w:rsidP="00F3298E">
            <w:pPr>
              <w:spacing w:line="360" w:lineRule="auto"/>
              <w:jc w:val="center"/>
              <w:rPr>
                <w:sz w:val="28"/>
              </w:rPr>
            </w:pPr>
            <w:bookmarkStart w:id="0" w:name="_Hlk495918855"/>
            <w:r w:rsidRPr="00182261">
              <w:rPr>
                <w:b/>
                <w:sz w:val="36"/>
              </w:rPr>
              <w:t>Jak založit společnost s ručením omezeným?</w:t>
            </w:r>
          </w:p>
          <w:bookmarkEnd w:id="0"/>
          <w:p w:rsidR="00951047" w:rsidRPr="0026092E" w:rsidRDefault="0026092E" w:rsidP="000E19A8">
            <w:pPr>
              <w:jc w:val="center"/>
              <w:rPr>
                <w:sz w:val="34"/>
                <w:szCs w:val="28"/>
              </w:rPr>
            </w:pPr>
            <w:r w:rsidRPr="0026092E">
              <w:rPr>
                <w:rFonts w:ascii="FreeSerif" w:hAnsi="FreeSerif" w:cs="FreeSerif"/>
                <w:sz w:val="34"/>
                <w:szCs w:val="28"/>
              </w:rPr>
              <w:t xml:space="preserve"> </w:t>
            </w:r>
          </w:p>
          <w:p w:rsidR="00951047" w:rsidRDefault="00951047" w:rsidP="000E19A8">
            <w:pPr>
              <w:jc w:val="center"/>
            </w:pPr>
          </w:p>
          <w:p w:rsidR="00951047" w:rsidRDefault="00F3298E" w:rsidP="00951047">
            <w:pPr>
              <w:pStyle w:val="StylArial145bzarovnnnasted"/>
            </w:pPr>
            <w:r>
              <w:t>Seminární práce</w:t>
            </w:r>
          </w:p>
        </w:tc>
      </w:tr>
    </w:tbl>
    <w:p w:rsidR="00D23655" w:rsidRDefault="00D23655" w:rsidP="00AE73A9"/>
    <w:p w:rsidR="00664B5A" w:rsidRPr="00243A59" w:rsidRDefault="00D23655" w:rsidP="00664B5A">
      <w:r>
        <w:br w:type="page"/>
      </w:r>
      <w:bookmarkStart w:id="1" w:name="_Toc209253203"/>
      <w:bookmarkStart w:id="2" w:name="_Toc209253390"/>
      <w:bookmarkStart w:id="3" w:name="_Toc209253642"/>
      <w:bookmarkStart w:id="4" w:name="_Toc209321244"/>
      <w:bookmarkStart w:id="5" w:name="_Toc209321408"/>
    </w:p>
    <w:p w:rsidR="0092160D" w:rsidRPr="00C00E28" w:rsidRDefault="0092160D" w:rsidP="00D23655">
      <w:pPr>
        <w:pStyle w:val="Nadpisy-AbstraktObsah"/>
      </w:pPr>
      <w:r w:rsidRPr="00243A59">
        <w:lastRenderedPageBreak/>
        <w:t>OBSAH</w:t>
      </w:r>
      <w:bookmarkEnd w:id="1"/>
      <w:bookmarkEnd w:id="2"/>
      <w:bookmarkEnd w:id="3"/>
      <w:bookmarkEnd w:id="4"/>
      <w:bookmarkEnd w:id="5"/>
    </w:p>
    <w:p w:rsidR="000552B1" w:rsidRDefault="00570B30">
      <w:pPr>
        <w:pStyle w:val="Obsah1"/>
        <w:tabs>
          <w:tab w:val="right" w:leader="dot" w:pos="8777"/>
        </w:tabs>
        <w:rPr>
          <w:rFonts w:asciiTheme="minorHAnsi" w:eastAsiaTheme="minorEastAsia" w:hAnsiTheme="minorHAnsi" w:cstheme="minorBidi"/>
          <w:b w:val="0"/>
          <w:caps w:val="0"/>
          <w:noProof/>
          <w:sz w:val="22"/>
          <w:szCs w:val="22"/>
        </w:rPr>
      </w:pPr>
      <w:r>
        <w:fldChar w:fldCharType="begin"/>
      </w:r>
      <w:r w:rsidR="000E19A8">
        <w:instrText xml:space="preserve"> TOC \h \z \t "Nadpisy;1;Nadpis A;1;Nadpis B;2;Nadpis C;3" </w:instrText>
      </w:r>
      <w:r>
        <w:fldChar w:fldCharType="separate"/>
      </w:r>
      <w:hyperlink w:anchor="_Toc495927662" w:history="1">
        <w:r w:rsidR="000552B1" w:rsidRPr="00645E5D">
          <w:rPr>
            <w:rStyle w:val="Hypertextovodkaz"/>
            <w:noProof/>
          </w:rPr>
          <w:t>ÚVOD</w:t>
        </w:r>
        <w:r w:rsidR="000552B1">
          <w:rPr>
            <w:noProof/>
            <w:webHidden/>
          </w:rPr>
          <w:tab/>
        </w:r>
        <w:r w:rsidR="000552B1">
          <w:rPr>
            <w:noProof/>
            <w:webHidden/>
          </w:rPr>
          <w:fldChar w:fldCharType="begin"/>
        </w:r>
        <w:r w:rsidR="000552B1">
          <w:rPr>
            <w:noProof/>
            <w:webHidden/>
          </w:rPr>
          <w:instrText xml:space="preserve"> PAGEREF _Toc495927662 \h </w:instrText>
        </w:r>
        <w:r w:rsidR="000552B1">
          <w:rPr>
            <w:noProof/>
            <w:webHidden/>
          </w:rPr>
        </w:r>
        <w:r w:rsidR="000552B1">
          <w:rPr>
            <w:noProof/>
            <w:webHidden/>
          </w:rPr>
          <w:fldChar w:fldCharType="separate"/>
        </w:r>
        <w:r w:rsidR="000552B1">
          <w:rPr>
            <w:noProof/>
            <w:webHidden/>
          </w:rPr>
          <w:t>3</w:t>
        </w:r>
        <w:r w:rsidR="000552B1">
          <w:rPr>
            <w:noProof/>
            <w:webHidden/>
          </w:rPr>
          <w:fldChar w:fldCharType="end"/>
        </w:r>
      </w:hyperlink>
    </w:p>
    <w:p w:rsidR="000552B1" w:rsidRDefault="000552B1">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495927663" w:history="1">
        <w:r w:rsidRPr="00645E5D">
          <w:rPr>
            <w:rStyle w:val="Hypertextovodkaz"/>
            <w:noProof/>
          </w:rPr>
          <w:t>1</w:t>
        </w:r>
        <w:r>
          <w:rPr>
            <w:rFonts w:asciiTheme="minorHAnsi" w:eastAsiaTheme="minorEastAsia" w:hAnsiTheme="minorHAnsi" w:cstheme="minorBidi"/>
            <w:b w:val="0"/>
            <w:caps w:val="0"/>
            <w:noProof/>
            <w:sz w:val="22"/>
            <w:szCs w:val="22"/>
          </w:rPr>
          <w:tab/>
        </w:r>
        <w:r w:rsidRPr="00645E5D">
          <w:rPr>
            <w:rStyle w:val="Hypertextovodkaz"/>
            <w:noProof/>
          </w:rPr>
          <w:t>Charakteristika společnosti</w:t>
        </w:r>
        <w:r>
          <w:rPr>
            <w:noProof/>
            <w:webHidden/>
          </w:rPr>
          <w:tab/>
        </w:r>
        <w:r>
          <w:rPr>
            <w:noProof/>
            <w:webHidden/>
          </w:rPr>
          <w:fldChar w:fldCharType="begin"/>
        </w:r>
        <w:r>
          <w:rPr>
            <w:noProof/>
            <w:webHidden/>
          </w:rPr>
          <w:instrText xml:space="preserve"> PAGEREF _Toc495927663 \h </w:instrText>
        </w:r>
        <w:r>
          <w:rPr>
            <w:noProof/>
            <w:webHidden/>
          </w:rPr>
        </w:r>
        <w:r>
          <w:rPr>
            <w:noProof/>
            <w:webHidden/>
          </w:rPr>
          <w:fldChar w:fldCharType="separate"/>
        </w:r>
        <w:r>
          <w:rPr>
            <w:noProof/>
            <w:webHidden/>
          </w:rPr>
          <w:t>3</w:t>
        </w:r>
        <w:r>
          <w:rPr>
            <w:noProof/>
            <w:webHidden/>
          </w:rPr>
          <w:fldChar w:fldCharType="end"/>
        </w:r>
      </w:hyperlink>
    </w:p>
    <w:p w:rsidR="000552B1" w:rsidRDefault="000552B1">
      <w:pPr>
        <w:pStyle w:val="Obsah2"/>
        <w:tabs>
          <w:tab w:val="left" w:pos="880"/>
          <w:tab w:val="right" w:leader="dot" w:pos="8777"/>
        </w:tabs>
        <w:rPr>
          <w:rFonts w:asciiTheme="minorHAnsi" w:eastAsiaTheme="minorEastAsia" w:hAnsiTheme="minorHAnsi" w:cstheme="minorBidi"/>
          <w:noProof/>
          <w:sz w:val="22"/>
          <w:szCs w:val="22"/>
        </w:rPr>
      </w:pPr>
      <w:hyperlink w:anchor="_Toc495927664" w:history="1">
        <w:r w:rsidRPr="00645E5D">
          <w:rPr>
            <w:rStyle w:val="Hypertextovodkaz"/>
            <w:noProof/>
          </w:rPr>
          <w:t>1.1</w:t>
        </w:r>
        <w:r>
          <w:rPr>
            <w:rFonts w:asciiTheme="minorHAnsi" w:eastAsiaTheme="minorEastAsia" w:hAnsiTheme="minorHAnsi" w:cstheme="minorBidi"/>
            <w:noProof/>
            <w:sz w:val="22"/>
            <w:szCs w:val="22"/>
          </w:rPr>
          <w:tab/>
        </w:r>
        <w:r w:rsidRPr="00645E5D">
          <w:rPr>
            <w:rStyle w:val="Hypertextovodkaz"/>
            <w:noProof/>
          </w:rPr>
          <w:t>Orgány společnosti</w:t>
        </w:r>
        <w:r>
          <w:rPr>
            <w:noProof/>
            <w:webHidden/>
          </w:rPr>
          <w:tab/>
        </w:r>
        <w:r>
          <w:rPr>
            <w:noProof/>
            <w:webHidden/>
          </w:rPr>
          <w:fldChar w:fldCharType="begin"/>
        </w:r>
        <w:r>
          <w:rPr>
            <w:noProof/>
            <w:webHidden/>
          </w:rPr>
          <w:instrText xml:space="preserve"> PAGEREF _Toc495927664 \h </w:instrText>
        </w:r>
        <w:r>
          <w:rPr>
            <w:noProof/>
            <w:webHidden/>
          </w:rPr>
        </w:r>
        <w:r>
          <w:rPr>
            <w:noProof/>
            <w:webHidden/>
          </w:rPr>
          <w:fldChar w:fldCharType="separate"/>
        </w:r>
        <w:r>
          <w:rPr>
            <w:noProof/>
            <w:webHidden/>
          </w:rPr>
          <w:t>3</w:t>
        </w:r>
        <w:r>
          <w:rPr>
            <w:noProof/>
            <w:webHidden/>
          </w:rPr>
          <w:fldChar w:fldCharType="end"/>
        </w:r>
      </w:hyperlink>
    </w:p>
    <w:p w:rsidR="000552B1" w:rsidRDefault="000552B1">
      <w:pPr>
        <w:pStyle w:val="Obsah2"/>
        <w:tabs>
          <w:tab w:val="left" w:pos="880"/>
          <w:tab w:val="right" w:leader="dot" w:pos="8777"/>
        </w:tabs>
        <w:rPr>
          <w:rFonts w:asciiTheme="minorHAnsi" w:eastAsiaTheme="minorEastAsia" w:hAnsiTheme="minorHAnsi" w:cstheme="minorBidi"/>
          <w:noProof/>
          <w:sz w:val="22"/>
          <w:szCs w:val="22"/>
        </w:rPr>
      </w:pPr>
      <w:hyperlink w:anchor="_Toc495927665" w:history="1">
        <w:r w:rsidRPr="00645E5D">
          <w:rPr>
            <w:rStyle w:val="Hypertextovodkaz"/>
            <w:noProof/>
          </w:rPr>
          <w:t>1.2</w:t>
        </w:r>
        <w:r>
          <w:rPr>
            <w:rFonts w:asciiTheme="minorHAnsi" w:eastAsiaTheme="minorEastAsia" w:hAnsiTheme="minorHAnsi" w:cstheme="minorBidi"/>
            <w:noProof/>
            <w:sz w:val="22"/>
            <w:szCs w:val="22"/>
          </w:rPr>
          <w:tab/>
        </w:r>
        <w:r w:rsidRPr="00645E5D">
          <w:rPr>
            <w:rStyle w:val="Hypertextovodkaz"/>
            <w:noProof/>
          </w:rPr>
          <w:t>Dějinný vývoj</w:t>
        </w:r>
        <w:r>
          <w:rPr>
            <w:noProof/>
            <w:webHidden/>
          </w:rPr>
          <w:tab/>
        </w:r>
        <w:r>
          <w:rPr>
            <w:noProof/>
            <w:webHidden/>
          </w:rPr>
          <w:fldChar w:fldCharType="begin"/>
        </w:r>
        <w:r>
          <w:rPr>
            <w:noProof/>
            <w:webHidden/>
          </w:rPr>
          <w:instrText xml:space="preserve"> PAGEREF _Toc495927665 \h </w:instrText>
        </w:r>
        <w:r>
          <w:rPr>
            <w:noProof/>
            <w:webHidden/>
          </w:rPr>
        </w:r>
        <w:r>
          <w:rPr>
            <w:noProof/>
            <w:webHidden/>
          </w:rPr>
          <w:fldChar w:fldCharType="separate"/>
        </w:r>
        <w:r>
          <w:rPr>
            <w:noProof/>
            <w:webHidden/>
          </w:rPr>
          <w:t>3</w:t>
        </w:r>
        <w:r>
          <w:rPr>
            <w:noProof/>
            <w:webHidden/>
          </w:rPr>
          <w:fldChar w:fldCharType="end"/>
        </w:r>
      </w:hyperlink>
    </w:p>
    <w:p w:rsidR="000552B1" w:rsidRDefault="000552B1">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495927666" w:history="1">
        <w:r w:rsidRPr="00645E5D">
          <w:rPr>
            <w:rStyle w:val="Hypertextovodkaz"/>
            <w:noProof/>
          </w:rPr>
          <w:t>2</w:t>
        </w:r>
        <w:r>
          <w:rPr>
            <w:rFonts w:asciiTheme="minorHAnsi" w:eastAsiaTheme="minorEastAsia" w:hAnsiTheme="minorHAnsi" w:cstheme="minorBidi"/>
            <w:b w:val="0"/>
            <w:caps w:val="0"/>
            <w:noProof/>
            <w:sz w:val="22"/>
            <w:szCs w:val="22"/>
          </w:rPr>
          <w:tab/>
        </w:r>
        <w:r w:rsidRPr="00645E5D">
          <w:rPr>
            <w:rStyle w:val="Hypertextovodkaz"/>
            <w:noProof/>
          </w:rPr>
          <w:t>Potřebné kroky k založení společnosti s ručením omezeným</w:t>
        </w:r>
        <w:r>
          <w:rPr>
            <w:noProof/>
            <w:webHidden/>
          </w:rPr>
          <w:tab/>
        </w:r>
        <w:r>
          <w:rPr>
            <w:noProof/>
            <w:webHidden/>
          </w:rPr>
          <w:fldChar w:fldCharType="begin"/>
        </w:r>
        <w:r>
          <w:rPr>
            <w:noProof/>
            <w:webHidden/>
          </w:rPr>
          <w:instrText xml:space="preserve"> PAGEREF _Toc495927666 \h </w:instrText>
        </w:r>
        <w:r>
          <w:rPr>
            <w:noProof/>
            <w:webHidden/>
          </w:rPr>
        </w:r>
        <w:r>
          <w:rPr>
            <w:noProof/>
            <w:webHidden/>
          </w:rPr>
          <w:fldChar w:fldCharType="separate"/>
        </w:r>
        <w:r>
          <w:rPr>
            <w:noProof/>
            <w:webHidden/>
          </w:rPr>
          <w:t>4</w:t>
        </w:r>
        <w:r>
          <w:rPr>
            <w:noProof/>
            <w:webHidden/>
          </w:rPr>
          <w:fldChar w:fldCharType="end"/>
        </w:r>
      </w:hyperlink>
    </w:p>
    <w:p w:rsidR="000552B1" w:rsidRDefault="000552B1">
      <w:pPr>
        <w:pStyle w:val="Obsah2"/>
        <w:tabs>
          <w:tab w:val="left" w:pos="880"/>
          <w:tab w:val="right" w:leader="dot" w:pos="8777"/>
        </w:tabs>
        <w:rPr>
          <w:rFonts w:asciiTheme="minorHAnsi" w:eastAsiaTheme="minorEastAsia" w:hAnsiTheme="minorHAnsi" w:cstheme="minorBidi"/>
          <w:noProof/>
          <w:sz w:val="22"/>
          <w:szCs w:val="22"/>
        </w:rPr>
      </w:pPr>
      <w:hyperlink w:anchor="_Toc495927667" w:history="1">
        <w:r w:rsidRPr="00645E5D">
          <w:rPr>
            <w:rStyle w:val="Hypertextovodkaz"/>
            <w:noProof/>
          </w:rPr>
          <w:t>2.1</w:t>
        </w:r>
        <w:r>
          <w:rPr>
            <w:rFonts w:asciiTheme="minorHAnsi" w:eastAsiaTheme="minorEastAsia" w:hAnsiTheme="minorHAnsi" w:cstheme="minorBidi"/>
            <w:noProof/>
            <w:sz w:val="22"/>
            <w:szCs w:val="22"/>
          </w:rPr>
          <w:tab/>
        </w:r>
        <w:r w:rsidRPr="00645E5D">
          <w:rPr>
            <w:rStyle w:val="Hypertextovodkaz"/>
            <w:noProof/>
          </w:rPr>
          <w:t>Výběr obchodní firmy</w:t>
        </w:r>
        <w:r>
          <w:rPr>
            <w:noProof/>
            <w:webHidden/>
          </w:rPr>
          <w:tab/>
        </w:r>
        <w:r>
          <w:rPr>
            <w:noProof/>
            <w:webHidden/>
          </w:rPr>
          <w:fldChar w:fldCharType="begin"/>
        </w:r>
        <w:r>
          <w:rPr>
            <w:noProof/>
            <w:webHidden/>
          </w:rPr>
          <w:instrText xml:space="preserve"> PAGEREF _Toc495927667 \h </w:instrText>
        </w:r>
        <w:r>
          <w:rPr>
            <w:noProof/>
            <w:webHidden/>
          </w:rPr>
        </w:r>
        <w:r>
          <w:rPr>
            <w:noProof/>
            <w:webHidden/>
          </w:rPr>
          <w:fldChar w:fldCharType="separate"/>
        </w:r>
        <w:r>
          <w:rPr>
            <w:noProof/>
            <w:webHidden/>
          </w:rPr>
          <w:t>4</w:t>
        </w:r>
        <w:r>
          <w:rPr>
            <w:noProof/>
            <w:webHidden/>
          </w:rPr>
          <w:fldChar w:fldCharType="end"/>
        </w:r>
      </w:hyperlink>
    </w:p>
    <w:p w:rsidR="000552B1" w:rsidRDefault="000552B1">
      <w:pPr>
        <w:pStyle w:val="Obsah2"/>
        <w:tabs>
          <w:tab w:val="left" w:pos="880"/>
          <w:tab w:val="right" w:leader="dot" w:pos="8777"/>
        </w:tabs>
        <w:rPr>
          <w:rFonts w:asciiTheme="minorHAnsi" w:eastAsiaTheme="minorEastAsia" w:hAnsiTheme="minorHAnsi" w:cstheme="minorBidi"/>
          <w:noProof/>
          <w:sz w:val="22"/>
          <w:szCs w:val="22"/>
        </w:rPr>
      </w:pPr>
      <w:hyperlink w:anchor="_Toc495927668" w:history="1">
        <w:r w:rsidRPr="00645E5D">
          <w:rPr>
            <w:rStyle w:val="Hypertextovodkaz"/>
            <w:noProof/>
          </w:rPr>
          <w:t>2.2</w:t>
        </w:r>
        <w:r>
          <w:rPr>
            <w:rFonts w:asciiTheme="minorHAnsi" w:eastAsiaTheme="minorEastAsia" w:hAnsiTheme="minorHAnsi" w:cstheme="minorBidi"/>
            <w:noProof/>
            <w:sz w:val="22"/>
            <w:szCs w:val="22"/>
          </w:rPr>
          <w:tab/>
        </w:r>
        <w:r w:rsidRPr="00645E5D">
          <w:rPr>
            <w:rStyle w:val="Hypertextovodkaz"/>
            <w:noProof/>
          </w:rPr>
          <w:t>Zakladatelská listina/Společenská smlouva</w:t>
        </w:r>
        <w:r>
          <w:rPr>
            <w:noProof/>
            <w:webHidden/>
          </w:rPr>
          <w:tab/>
        </w:r>
        <w:r>
          <w:rPr>
            <w:noProof/>
            <w:webHidden/>
          </w:rPr>
          <w:fldChar w:fldCharType="begin"/>
        </w:r>
        <w:r>
          <w:rPr>
            <w:noProof/>
            <w:webHidden/>
          </w:rPr>
          <w:instrText xml:space="preserve"> PAGEREF _Toc495927668 \h </w:instrText>
        </w:r>
        <w:r>
          <w:rPr>
            <w:noProof/>
            <w:webHidden/>
          </w:rPr>
        </w:r>
        <w:r>
          <w:rPr>
            <w:noProof/>
            <w:webHidden/>
          </w:rPr>
          <w:fldChar w:fldCharType="separate"/>
        </w:r>
        <w:r>
          <w:rPr>
            <w:noProof/>
            <w:webHidden/>
          </w:rPr>
          <w:t>4</w:t>
        </w:r>
        <w:r>
          <w:rPr>
            <w:noProof/>
            <w:webHidden/>
          </w:rPr>
          <w:fldChar w:fldCharType="end"/>
        </w:r>
      </w:hyperlink>
    </w:p>
    <w:p w:rsidR="000552B1" w:rsidRDefault="000552B1">
      <w:pPr>
        <w:pStyle w:val="Obsah2"/>
        <w:tabs>
          <w:tab w:val="left" w:pos="880"/>
          <w:tab w:val="right" w:leader="dot" w:pos="8777"/>
        </w:tabs>
        <w:rPr>
          <w:rFonts w:asciiTheme="minorHAnsi" w:eastAsiaTheme="minorEastAsia" w:hAnsiTheme="minorHAnsi" w:cstheme="minorBidi"/>
          <w:noProof/>
          <w:sz w:val="22"/>
          <w:szCs w:val="22"/>
        </w:rPr>
      </w:pPr>
      <w:hyperlink w:anchor="_Toc495927669" w:history="1">
        <w:r w:rsidRPr="00645E5D">
          <w:rPr>
            <w:rStyle w:val="Hypertextovodkaz"/>
            <w:noProof/>
          </w:rPr>
          <w:t>2.3</w:t>
        </w:r>
        <w:r>
          <w:rPr>
            <w:rFonts w:asciiTheme="minorHAnsi" w:eastAsiaTheme="minorEastAsia" w:hAnsiTheme="minorHAnsi" w:cstheme="minorBidi"/>
            <w:noProof/>
            <w:sz w:val="22"/>
            <w:szCs w:val="22"/>
          </w:rPr>
          <w:tab/>
        </w:r>
        <w:r w:rsidRPr="00645E5D">
          <w:rPr>
            <w:rStyle w:val="Hypertextovodkaz"/>
            <w:noProof/>
          </w:rPr>
          <w:t>Splácení vkladu</w:t>
        </w:r>
        <w:r>
          <w:rPr>
            <w:noProof/>
            <w:webHidden/>
          </w:rPr>
          <w:tab/>
        </w:r>
        <w:r>
          <w:rPr>
            <w:noProof/>
            <w:webHidden/>
          </w:rPr>
          <w:fldChar w:fldCharType="begin"/>
        </w:r>
        <w:r>
          <w:rPr>
            <w:noProof/>
            <w:webHidden/>
          </w:rPr>
          <w:instrText xml:space="preserve"> PAGEREF _Toc495927669 \h </w:instrText>
        </w:r>
        <w:r>
          <w:rPr>
            <w:noProof/>
            <w:webHidden/>
          </w:rPr>
        </w:r>
        <w:r>
          <w:rPr>
            <w:noProof/>
            <w:webHidden/>
          </w:rPr>
          <w:fldChar w:fldCharType="separate"/>
        </w:r>
        <w:r>
          <w:rPr>
            <w:noProof/>
            <w:webHidden/>
          </w:rPr>
          <w:t>5</w:t>
        </w:r>
        <w:r>
          <w:rPr>
            <w:noProof/>
            <w:webHidden/>
          </w:rPr>
          <w:fldChar w:fldCharType="end"/>
        </w:r>
      </w:hyperlink>
    </w:p>
    <w:p w:rsidR="000552B1" w:rsidRDefault="000552B1">
      <w:pPr>
        <w:pStyle w:val="Obsah2"/>
        <w:tabs>
          <w:tab w:val="left" w:pos="880"/>
          <w:tab w:val="right" w:leader="dot" w:pos="8777"/>
        </w:tabs>
        <w:rPr>
          <w:rFonts w:asciiTheme="minorHAnsi" w:eastAsiaTheme="minorEastAsia" w:hAnsiTheme="minorHAnsi" w:cstheme="minorBidi"/>
          <w:noProof/>
          <w:sz w:val="22"/>
          <w:szCs w:val="22"/>
        </w:rPr>
      </w:pPr>
      <w:hyperlink w:anchor="_Toc495927670" w:history="1">
        <w:r w:rsidRPr="00645E5D">
          <w:rPr>
            <w:rStyle w:val="Hypertextovodkaz"/>
            <w:noProof/>
          </w:rPr>
          <w:t>2.4</w:t>
        </w:r>
        <w:r>
          <w:rPr>
            <w:rFonts w:asciiTheme="minorHAnsi" w:eastAsiaTheme="minorEastAsia" w:hAnsiTheme="minorHAnsi" w:cstheme="minorBidi"/>
            <w:noProof/>
            <w:sz w:val="22"/>
            <w:szCs w:val="22"/>
          </w:rPr>
          <w:tab/>
        </w:r>
        <w:r w:rsidRPr="00645E5D">
          <w:rPr>
            <w:rStyle w:val="Hypertextovodkaz"/>
            <w:noProof/>
          </w:rPr>
          <w:t>Živnostenské oprávnění</w:t>
        </w:r>
        <w:r>
          <w:rPr>
            <w:noProof/>
            <w:webHidden/>
          </w:rPr>
          <w:tab/>
        </w:r>
        <w:r>
          <w:rPr>
            <w:noProof/>
            <w:webHidden/>
          </w:rPr>
          <w:fldChar w:fldCharType="begin"/>
        </w:r>
        <w:r>
          <w:rPr>
            <w:noProof/>
            <w:webHidden/>
          </w:rPr>
          <w:instrText xml:space="preserve"> PAGEREF _Toc495927670 \h </w:instrText>
        </w:r>
        <w:r>
          <w:rPr>
            <w:noProof/>
            <w:webHidden/>
          </w:rPr>
        </w:r>
        <w:r>
          <w:rPr>
            <w:noProof/>
            <w:webHidden/>
          </w:rPr>
          <w:fldChar w:fldCharType="separate"/>
        </w:r>
        <w:r>
          <w:rPr>
            <w:noProof/>
            <w:webHidden/>
          </w:rPr>
          <w:t>6</w:t>
        </w:r>
        <w:r>
          <w:rPr>
            <w:noProof/>
            <w:webHidden/>
          </w:rPr>
          <w:fldChar w:fldCharType="end"/>
        </w:r>
      </w:hyperlink>
    </w:p>
    <w:p w:rsidR="000552B1" w:rsidRDefault="000552B1">
      <w:pPr>
        <w:pStyle w:val="Obsah2"/>
        <w:tabs>
          <w:tab w:val="left" w:pos="880"/>
          <w:tab w:val="right" w:leader="dot" w:pos="8777"/>
        </w:tabs>
        <w:rPr>
          <w:rFonts w:asciiTheme="minorHAnsi" w:eastAsiaTheme="minorEastAsia" w:hAnsiTheme="minorHAnsi" w:cstheme="minorBidi"/>
          <w:noProof/>
          <w:sz w:val="22"/>
          <w:szCs w:val="22"/>
        </w:rPr>
      </w:pPr>
      <w:hyperlink w:anchor="_Toc495927671" w:history="1">
        <w:r w:rsidRPr="00645E5D">
          <w:rPr>
            <w:rStyle w:val="Hypertextovodkaz"/>
            <w:noProof/>
          </w:rPr>
          <w:t>2.5</w:t>
        </w:r>
        <w:r>
          <w:rPr>
            <w:rFonts w:asciiTheme="minorHAnsi" w:eastAsiaTheme="minorEastAsia" w:hAnsiTheme="minorHAnsi" w:cstheme="minorBidi"/>
            <w:noProof/>
            <w:sz w:val="22"/>
            <w:szCs w:val="22"/>
          </w:rPr>
          <w:tab/>
        </w:r>
        <w:r w:rsidRPr="00645E5D">
          <w:rPr>
            <w:rStyle w:val="Hypertextovodkaz"/>
            <w:noProof/>
          </w:rPr>
          <w:t>Návrh na zápis do obchodního rejstříku</w:t>
        </w:r>
        <w:r>
          <w:rPr>
            <w:noProof/>
            <w:webHidden/>
          </w:rPr>
          <w:tab/>
        </w:r>
        <w:r>
          <w:rPr>
            <w:noProof/>
            <w:webHidden/>
          </w:rPr>
          <w:fldChar w:fldCharType="begin"/>
        </w:r>
        <w:r>
          <w:rPr>
            <w:noProof/>
            <w:webHidden/>
          </w:rPr>
          <w:instrText xml:space="preserve"> PAGEREF _Toc495927671 \h </w:instrText>
        </w:r>
        <w:r>
          <w:rPr>
            <w:noProof/>
            <w:webHidden/>
          </w:rPr>
        </w:r>
        <w:r>
          <w:rPr>
            <w:noProof/>
            <w:webHidden/>
          </w:rPr>
          <w:fldChar w:fldCharType="separate"/>
        </w:r>
        <w:r>
          <w:rPr>
            <w:noProof/>
            <w:webHidden/>
          </w:rPr>
          <w:t>7</w:t>
        </w:r>
        <w:r>
          <w:rPr>
            <w:noProof/>
            <w:webHidden/>
          </w:rPr>
          <w:fldChar w:fldCharType="end"/>
        </w:r>
      </w:hyperlink>
    </w:p>
    <w:p w:rsidR="000552B1" w:rsidRDefault="000552B1">
      <w:pPr>
        <w:pStyle w:val="Obsah2"/>
        <w:tabs>
          <w:tab w:val="left" w:pos="880"/>
          <w:tab w:val="right" w:leader="dot" w:pos="8777"/>
        </w:tabs>
        <w:rPr>
          <w:rFonts w:asciiTheme="minorHAnsi" w:eastAsiaTheme="minorEastAsia" w:hAnsiTheme="minorHAnsi" w:cstheme="minorBidi"/>
          <w:noProof/>
          <w:sz w:val="22"/>
          <w:szCs w:val="22"/>
        </w:rPr>
      </w:pPr>
      <w:hyperlink w:anchor="_Toc495927672" w:history="1">
        <w:r w:rsidRPr="00645E5D">
          <w:rPr>
            <w:rStyle w:val="Hypertextovodkaz"/>
            <w:noProof/>
          </w:rPr>
          <w:t>2.6</w:t>
        </w:r>
        <w:r>
          <w:rPr>
            <w:rFonts w:asciiTheme="minorHAnsi" w:eastAsiaTheme="minorEastAsia" w:hAnsiTheme="minorHAnsi" w:cstheme="minorBidi"/>
            <w:noProof/>
            <w:sz w:val="22"/>
            <w:szCs w:val="22"/>
          </w:rPr>
          <w:tab/>
        </w:r>
        <w:r w:rsidRPr="00645E5D">
          <w:rPr>
            <w:rStyle w:val="Hypertextovodkaz"/>
            <w:noProof/>
          </w:rPr>
          <w:t>Registrace na úřadech</w:t>
        </w:r>
        <w:r>
          <w:rPr>
            <w:noProof/>
            <w:webHidden/>
          </w:rPr>
          <w:tab/>
        </w:r>
        <w:r>
          <w:rPr>
            <w:noProof/>
            <w:webHidden/>
          </w:rPr>
          <w:fldChar w:fldCharType="begin"/>
        </w:r>
        <w:r>
          <w:rPr>
            <w:noProof/>
            <w:webHidden/>
          </w:rPr>
          <w:instrText xml:space="preserve"> PAGEREF _Toc495927672 \h </w:instrText>
        </w:r>
        <w:r>
          <w:rPr>
            <w:noProof/>
            <w:webHidden/>
          </w:rPr>
        </w:r>
        <w:r>
          <w:rPr>
            <w:noProof/>
            <w:webHidden/>
          </w:rPr>
          <w:fldChar w:fldCharType="separate"/>
        </w:r>
        <w:r>
          <w:rPr>
            <w:noProof/>
            <w:webHidden/>
          </w:rPr>
          <w:t>9</w:t>
        </w:r>
        <w:r>
          <w:rPr>
            <w:noProof/>
            <w:webHidden/>
          </w:rPr>
          <w:fldChar w:fldCharType="end"/>
        </w:r>
      </w:hyperlink>
    </w:p>
    <w:p w:rsidR="000552B1" w:rsidRDefault="000552B1">
      <w:pPr>
        <w:pStyle w:val="Obsah1"/>
        <w:tabs>
          <w:tab w:val="left" w:pos="482"/>
          <w:tab w:val="right" w:leader="dot" w:pos="8777"/>
        </w:tabs>
        <w:rPr>
          <w:rFonts w:asciiTheme="minorHAnsi" w:eastAsiaTheme="minorEastAsia" w:hAnsiTheme="minorHAnsi" w:cstheme="minorBidi"/>
          <w:b w:val="0"/>
          <w:caps w:val="0"/>
          <w:noProof/>
          <w:sz w:val="22"/>
          <w:szCs w:val="22"/>
        </w:rPr>
      </w:pPr>
      <w:hyperlink w:anchor="_Toc495927673" w:history="1">
        <w:r w:rsidRPr="00645E5D">
          <w:rPr>
            <w:rStyle w:val="Hypertextovodkaz"/>
            <w:noProof/>
          </w:rPr>
          <w:t>3</w:t>
        </w:r>
        <w:r>
          <w:rPr>
            <w:rFonts w:asciiTheme="minorHAnsi" w:eastAsiaTheme="minorEastAsia" w:hAnsiTheme="minorHAnsi" w:cstheme="minorBidi"/>
            <w:b w:val="0"/>
            <w:caps w:val="0"/>
            <w:noProof/>
            <w:sz w:val="22"/>
            <w:szCs w:val="22"/>
          </w:rPr>
          <w:tab/>
        </w:r>
        <w:r w:rsidRPr="00645E5D">
          <w:rPr>
            <w:rStyle w:val="Hypertextovodkaz"/>
            <w:noProof/>
          </w:rPr>
          <w:t>Kdo může založit společnost s ručením omezeným</w:t>
        </w:r>
        <w:r>
          <w:rPr>
            <w:noProof/>
            <w:webHidden/>
          </w:rPr>
          <w:tab/>
        </w:r>
        <w:r>
          <w:rPr>
            <w:noProof/>
            <w:webHidden/>
          </w:rPr>
          <w:fldChar w:fldCharType="begin"/>
        </w:r>
        <w:r>
          <w:rPr>
            <w:noProof/>
            <w:webHidden/>
          </w:rPr>
          <w:instrText xml:space="preserve"> PAGEREF _Toc495927673 \h </w:instrText>
        </w:r>
        <w:r>
          <w:rPr>
            <w:noProof/>
            <w:webHidden/>
          </w:rPr>
        </w:r>
        <w:r>
          <w:rPr>
            <w:noProof/>
            <w:webHidden/>
          </w:rPr>
          <w:fldChar w:fldCharType="separate"/>
        </w:r>
        <w:r>
          <w:rPr>
            <w:noProof/>
            <w:webHidden/>
          </w:rPr>
          <w:t>9</w:t>
        </w:r>
        <w:r>
          <w:rPr>
            <w:noProof/>
            <w:webHidden/>
          </w:rPr>
          <w:fldChar w:fldCharType="end"/>
        </w:r>
      </w:hyperlink>
    </w:p>
    <w:p w:rsidR="000552B1" w:rsidRDefault="000552B1">
      <w:pPr>
        <w:pStyle w:val="Obsah1"/>
        <w:tabs>
          <w:tab w:val="right" w:leader="dot" w:pos="8777"/>
        </w:tabs>
        <w:rPr>
          <w:rFonts w:asciiTheme="minorHAnsi" w:eastAsiaTheme="minorEastAsia" w:hAnsiTheme="minorHAnsi" w:cstheme="minorBidi"/>
          <w:b w:val="0"/>
          <w:caps w:val="0"/>
          <w:noProof/>
          <w:sz w:val="22"/>
          <w:szCs w:val="22"/>
        </w:rPr>
      </w:pPr>
      <w:hyperlink w:anchor="_Toc495927674" w:history="1">
        <w:r w:rsidRPr="00645E5D">
          <w:rPr>
            <w:rStyle w:val="Hypertextovodkaz"/>
            <w:noProof/>
          </w:rPr>
          <w:t>Závěr</w:t>
        </w:r>
        <w:r>
          <w:rPr>
            <w:noProof/>
            <w:webHidden/>
          </w:rPr>
          <w:tab/>
        </w:r>
        <w:r>
          <w:rPr>
            <w:noProof/>
            <w:webHidden/>
          </w:rPr>
          <w:fldChar w:fldCharType="begin"/>
        </w:r>
        <w:r>
          <w:rPr>
            <w:noProof/>
            <w:webHidden/>
          </w:rPr>
          <w:instrText xml:space="preserve"> PAGEREF _Toc495927674 \h </w:instrText>
        </w:r>
        <w:r>
          <w:rPr>
            <w:noProof/>
            <w:webHidden/>
          </w:rPr>
        </w:r>
        <w:r>
          <w:rPr>
            <w:noProof/>
            <w:webHidden/>
          </w:rPr>
          <w:fldChar w:fldCharType="separate"/>
        </w:r>
        <w:r>
          <w:rPr>
            <w:noProof/>
            <w:webHidden/>
          </w:rPr>
          <w:t>10</w:t>
        </w:r>
        <w:r>
          <w:rPr>
            <w:noProof/>
            <w:webHidden/>
          </w:rPr>
          <w:fldChar w:fldCharType="end"/>
        </w:r>
      </w:hyperlink>
    </w:p>
    <w:p w:rsidR="000552B1" w:rsidRDefault="000552B1">
      <w:pPr>
        <w:pStyle w:val="Obsah1"/>
        <w:tabs>
          <w:tab w:val="right" w:leader="dot" w:pos="8777"/>
        </w:tabs>
        <w:rPr>
          <w:rFonts w:asciiTheme="minorHAnsi" w:eastAsiaTheme="minorEastAsia" w:hAnsiTheme="minorHAnsi" w:cstheme="minorBidi"/>
          <w:b w:val="0"/>
          <w:caps w:val="0"/>
          <w:noProof/>
          <w:sz w:val="22"/>
          <w:szCs w:val="22"/>
        </w:rPr>
      </w:pPr>
      <w:hyperlink w:anchor="_Toc495927675" w:history="1">
        <w:r w:rsidRPr="00645E5D">
          <w:rPr>
            <w:rStyle w:val="Hypertextovodkaz"/>
            <w:noProof/>
          </w:rPr>
          <w:t>SEZNAM POUŽITÉ LITERATURY</w:t>
        </w:r>
        <w:r>
          <w:rPr>
            <w:noProof/>
            <w:webHidden/>
          </w:rPr>
          <w:tab/>
        </w:r>
        <w:r>
          <w:rPr>
            <w:noProof/>
            <w:webHidden/>
          </w:rPr>
          <w:fldChar w:fldCharType="begin"/>
        </w:r>
        <w:r>
          <w:rPr>
            <w:noProof/>
            <w:webHidden/>
          </w:rPr>
          <w:instrText xml:space="preserve"> PAGEREF _Toc495927675 \h </w:instrText>
        </w:r>
        <w:r>
          <w:rPr>
            <w:noProof/>
            <w:webHidden/>
          </w:rPr>
        </w:r>
        <w:r>
          <w:rPr>
            <w:noProof/>
            <w:webHidden/>
          </w:rPr>
          <w:fldChar w:fldCharType="separate"/>
        </w:r>
        <w:r>
          <w:rPr>
            <w:noProof/>
            <w:webHidden/>
          </w:rPr>
          <w:t>11</w:t>
        </w:r>
        <w:r>
          <w:rPr>
            <w:noProof/>
            <w:webHidden/>
          </w:rPr>
          <w:fldChar w:fldCharType="end"/>
        </w:r>
      </w:hyperlink>
    </w:p>
    <w:p w:rsidR="000E19A8" w:rsidRDefault="00570B30" w:rsidP="0092160D">
      <w:pPr>
        <w:sectPr w:rsidR="000E19A8" w:rsidSect="00D23655">
          <w:footerReference w:type="default" r:id="rId8"/>
          <w:pgSz w:w="11906" w:h="16838" w:code="9"/>
          <w:pgMar w:top="1701" w:right="1134" w:bottom="1134" w:left="1985" w:header="709" w:footer="709" w:gutter="0"/>
          <w:pgNumType w:start="1"/>
          <w:cols w:space="708"/>
          <w:docGrid w:linePitch="360"/>
        </w:sectPr>
      </w:pPr>
      <w:r>
        <w:fldChar w:fldCharType="end"/>
      </w:r>
    </w:p>
    <w:p w:rsidR="0092160D" w:rsidRDefault="0092160D" w:rsidP="0092160D">
      <w:pPr>
        <w:pStyle w:val="Nadpisy"/>
      </w:pPr>
      <w:bookmarkStart w:id="6" w:name="_Toc209253204"/>
      <w:bookmarkStart w:id="7" w:name="_Toc209253391"/>
      <w:bookmarkStart w:id="8" w:name="_Toc209321245"/>
      <w:bookmarkStart w:id="9" w:name="_Toc495927662"/>
      <w:r>
        <w:lastRenderedPageBreak/>
        <w:t>ÚVOD</w:t>
      </w:r>
      <w:bookmarkEnd w:id="6"/>
      <w:bookmarkEnd w:id="7"/>
      <w:bookmarkEnd w:id="8"/>
      <w:bookmarkEnd w:id="9"/>
    </w:p>
    <w:p w:rsidR="00916BE6" w:rsidRDefault="00916BE6" w:rsidP="00916BE6">
      <w:pPr>
        <w:spacing w:line="360" w:lineRule="auto"/>
        <w:jc w:val="both"/>
      </w:pPr>
      <w:r>
        <w:tab/>
        <w:t>Jak si založit společnost s ručením omezeným? Jak správně pochopit nastavené zákony? Jak se orientovat v platném legislativním rámci? K tomuto by měla sloužit tato práce. Nebude se jednat o návod, jak si v této životní situaci počínat, ale spíše o shrnutí dostupných informací a průřez danou problematikou, což je rovněž cíl práce.</w:t>
      </w:r>
    </w:p>
    <w:p w:rsidR="00916BE6" w:rsidRDefault="00916BE6" w:rsidP="00916BE6"/>
    <w:p w:rsidR="00916BE6" w:rsidRDefault="00916BE6" w:rsidP="00916BE6"/>
    <w:p w:rsidR="00F3298E" w:rsidRDefault="00F3298E" w:rsidP="00F3298E">
      <w:pPr>
        <w:pStyle w:val="NadpisA"/>
      </w:pPr>
      <w:bookmarkStart w:id="10" w:name="_Toc495927663"/>
      <w:r>
        <w:t>Charakteristika společnosti</w:t>
      </w:r>
      <w:bookmarkEnd w:id="10"/>
    </w:p>
    <w:p w:rsidR="00F3298E" w:rsidRDefault="00F3298E" w:rsidP="00F3298E">
      <w:pPr>
        <w:spacing w:line="360" w:lineRule="auto"/>
        <w:jc w:val="both"/>
      </w:pPr>
      <w:bookmarkStart w:id="11" w:name="_Hlk495918912"/>
      <w:r>
        <w:tab/>
      </w:r>
      <w:r w:rsidRPr="0044274E">
        <w:t xml:space="preserve">Společnost s ručením omezeným stojí na pomezí mezi kapitálovou a osobní obchodní společností. Pro kapitálovou svědčí povinné vytváření </w:t>
      </w:r>
      <w:hyperlink r:id="rId9" w:history="1">
        <w:r w:rsidRPr="0044274E">
          <w:t>základního kapitálu</w:t>
        </w:r>
      </w:hyperlink>
      <w:r w:rsidRPr="0044274E">
        <w:t xml:space="preserve">, většinový princip rozhodování či skutečnost, že každý společník nemusí být </w:t>
      </w:r>
      <w:hyperlink r:id="rId10" w:history="1">
        <w:r w:rsidRPr="0044274E">
          <w:t>statutárním orgánem</w:t>
        </w:r>
      </w:hyperlink>
      <w:r w:rsidRPr="0044274E">
        <w:t xml:space="preserve"> společnosti. Pro osobní pak omezení počtu společníku na 50, částečně pak konstrukce omezeného ručení společníků a omezená převoditelnost obchodních podílů. Společnost s ručením omezeným je nejrozšířenější formou podnikání v České republice.</w:t>
      </w:r>
    </w:p>
    <w:p w:rsidR="00F3298E" w:rsidRDefault="00F3298E" w:rsidP="00F3298E">
      <w:pPr>
        <w:pStyle w:val="NadpisB"/>
      </w:pPr>
      <w:bookmarkStart w:id="12" w:name="_Toc495927664"/>
      <w:r>
        <w:t>Orgány společnosti</w:t>
      </w:r>
      <w:bookmarkEnd w:id="12"/>
    </w:p>
    <w:p w:rsidR="00F3298E" w:rsidRDefault="00F3298E" w:rsidP="00F3298E"/>
    <w:p w:rsidR="00F3298E" w:rsidRPr="0044274E" w:rsidRDefault="00F3298E" w:rsidP="00F3298E">
      <w:pPr>
        <w:spacing w:line="360" w:lineRule="auto"/>
        <w:jc w:val="both"/>
      </w:pPr>
      <w:bookmarkStart w:id="13" w:name="_Hlk495918945"/>
      <w:r>
        <w:rPr>
          <w:rFonts w:ascii="Arial-BoldItalicMT" w:hAnsi="Arial-BoldItalicMT"/>
        </w:rPr>
        <w:tab/>
      </w:r>
      <w:hyperlink r:id="rId11" w:history="1">
        <w:r w:rsidRPr="0044274E">
          <w:t>Valná hromada</w:t>
        </w:r>
      </w:hyperlink>
      <w:r w:rsidRPr="0044274E">
        <w:t xml:space="preserve"> – nejvyšší orgán společnosti. Koná se nejméně jedenkrát ročně a schvaluje například rozdělení </w:t>
      </w:r>
      <w:hyperlink r:id="rId12" w:history="1">
        <w:r w:rsidRPr="0044274E">
          <w:t>zisku</w:t>
        </w:r>
      </w:hyperlink>
      <w:r w:rsidRPr="0044274E">
        <w:t xml:space="preserve">, účetní závěrku, stanovy společnosti </w:t>
      </w:r>
      <w:proofErr w:type="spellStart"/>
      <w:r w:rsidRPr="0044274E">
        <w:t>a.t.d</w:t>
      </w:r>
      <w:proofErr w:type="spellEnd"/>
      <w:r w:rsidRPr="0044274E">
        <w:t>. Co se týče schválení účetní závěrky nebo rozdělení zisku, pak v případě, že společnost má pouze jednoho společníka, stačí „Rozhodnutí jediného společníka“ a není třeba svolávat valnou hromadu</w:t>
      </w:r>
      <w:r w:rsidR="00242524">
        <w:t xml:space="preserve"> (Z</w:t>
      </w:r>
      <w:r w:rsidR="00242524" w:rsidRPr="00242524">
        <w:rPr>
          <w:rFonts w:ascii="Times New Roman" w:hAnsi="Times New Roman"/>
        </w:rPr>
        <w:t>ákon č. 90/2012 Sb</w:t>
      </w:r>
      <w:r w:rsidR="00242524">
        <w:rPr>
          <w:rFonts w:ascii="Times New Roman" w:hAnsi="Times New Roman"/>
        </w:rPr>
        <w:t>. v platném znění</w:t>
      </w:r>
      <w:r w:rsidR="00242524" w:rsidRPr="00242524">
        <w:rPr>
          <w:rFonts w:ascii="Times New Roman" w:hAnsi="Times New Roman"/>
        </w:rPr>
        <w:t>)</w:t>
      </w:r>
      <w:r w:rsidR="00242524">
        <w:rPr>
          <w:rFonts w:ascii="Times New Roman" w:hAnsi="Times New Roman"/>
        </w:rPr>
        <w:t>.</w:t>
      </w:r>
    </w:p>
    <w:p w:rsidR="00F3298E" w:rsidRPr="0044274E" w:rsidRDefault="00F3298E" w:rsidP="00F3298E">
      <w:pPr>
        <w:spacing w:line="360" w:lineRule="auto"/>
        <w:jc w:val="both"/>
      </w:pPr>
      <w:r>
        <w:rPr>
          <w:rFonts w:ascii="ArialMT" w:hAnsi="ArialMT"/>
        </w:rPr>
        <w:tab/>
      </w:r>
      <w:hyperlink r:id="rId13" w:history="1">
        <w:r w:rsidRPr="0044274E">
          <w:t>Statutární orgán</w:t>
        </w:r>
      </w:hyperlink>
      <w:r w:rsidRPr="0044274E">
        <w:t xml:space="preserve"> – jeden, nebo několik jednatelů, které vybrala Valná hromada z řad společníků či jiných fyzických osob nebo kteří byli jme</w:t>
      </w:r>
      <w:r w:rsidR="00242524">
        <w:t xml:space="preserve">nování při založení společnosti </w:t>
      </w:r>
      <w:r w:rsidR="00242524">
        <w:t>(Z</w:t>
      </w:r>
      <w:r w:rsidR="00242524" w:rsidRPr="00242524">
        <w:rPr>
          <w:rFonts w:ascii="Times New Roman" w:hAnsi="Times New Roman"/>
        </w:rPr>
        <w:t>ákon č. 90/2012 Sb</w:t>
      </w:r>
      <w:r w:rsidR="00242524">
        <w:rPr>
          <w:rFonts w:ascii="Times New Roman" w:hAnsi="Times New Roman"/>
        </w:rPr>
        <w:t>. v platném znění</w:t>
      </w:r>
      <w:r w:rsidR="00242524" w:rsidRPr="00242524">
        <w:rPr>
          <w:rFonts w:ascii="Times New Roman" w:hAnsi="Times New Roman"/>
        </w:rPr>
        <w:t>)</w:t>
      </w:r>
      <w:r w:rsidR="00242524">
        <w:rPr>
          <w:rFonts w:ascii="Times New Roman" w:hAnsi="Times New Roman"/>
        </w:rPr>
        <w:t>.</w:t>
      </w:r>
    </w:p>
    <w:p w:rsidR="00F3298E" w:rsidRDefault="00F3298E" w:rsidP="00F3298E">
      <w:pPr>
        <w:spacing w:line="360" w:lineRule="auto"/>
        <w:jc w:val="both"/>
      </w:pPr>
      <w:r>
        <w:rPr>
          <w:rFonts w:ascii="ArialMT" w:hAnsi="ArialMT"/>
        </w:rPr>
        <w:tab/>
      </w:r>
      <w:hyperlink r:id="rId14" w:history="1">
        <w:r w:rsidRPr="0044274E">
          <w:t>Dozorčí rada</w:t>
        </w:r>
      </w:hyperlink>
      <w:r w:rsidRPr="0044274E">
        <w:t xml:space="preserve"> – tento nepovinně vytvářený orgán dohlíží na činnost jednatelů, přezkoumává účetní závěrku a pře</w:t>
      </w:r>
      <w:r w:rsidR="00242524">
        <w:t xml:space="preserve">dkládá své zprávy Valné hromadě </w:t>
      </w:r>
      <w:r w:rsidR="00242524">
        <w:t>(Z</w:t>
      </w:r>
      <w:r w:rsidR="00242524" w:rsidRPr="00242524">
        <w:rPr>
          <w:rFonts w:ascii="Times New Roman" w:hAnsi="Times New Roman"/>
        </w:rPr>
        <w:t>ákon č. 90/2012 Sb</w:t>
      </w:r>
      <w:r w:rsidR="00242524">
        <w:rPr>
          <w:rFonts w:ascii="Times New Roman" w:hAnsi="Times New Roman"/>
        </w:rPr>
        <w:t>. v platném znění</w:t>
      </w:r>
      <w:r w:rsidR="00242524" w:rsidRPr="00242524">
        <w:rPr>
          <w:rFonts w:ascii="Times New Roman" w:hAnsi="Times New Roman"/>
        </w:rPr>
        <w:t>)</w:t>
      </w:r>
      <w:r w:rsidR="00242524">
        <w:rPr>
          <w:rFonts w:ascii="Times New Roman" w:hAnsi="Times New Roman"/>
        </w:rPr>
        <w:t xml:space="preserve">. </w:t>
      </w:r>
    </w:p>
    <w:p w:rsidR="00F3298E" w:rsidRDefault="00F3298E" w:rsidP="00F3298E">
      <w:pPr>
        <w:pStyle w:val="NadpisB"/>
      </w:pPr>
      <w:bookmarkStart w:id="14" w:name="_Toc495927665"/>
      <w:r>
        <w:lastRenderedPageBreak/>
        <w:t>Dějinný vývoj</w:t>
      </w:r>
      <w:bookmarkEnd w:id="14"/>
    </w:p>
    <w:p w:rsidR="00F3298E" w:rsidRPr="0044274E" w:rsidRDefault="00F3298E" w:rsidP="00F3298E">
      <w:pPr>
        <w:spacing w:line="360" w:lineRule="auto"/>
        <w:jc w:val="both"/>
      </w:pPr>
      <w:r>
        <w:tab/>
      </w:r>
      <w:r w:rsidRPr="0044274E">
        <w:t xml:space="preserve">Společnost s ručením omezeným byla poprvé uzákoněna jako forma obchodní společnosti v </w:t>
      </w:r>
      <w:hyperlink r:id="rId15" w:history="1">
        <w:r w:rsidRPr="0044274E">
          <w:t>Německu</w:t>
        </w:r>
      </w:hyperlink>
      <w:r w:rsidRPr="0044274E">
        <w:t xml:space="preserve"> roku </w:t>
      </w:r>
      <w:hyperlink r:id="rId16" w:history="1">
        <w:r w:rsidRPr="0044274E">
          <w:t>1892</w:t>
        </w:r>
      </w:hyperlink>
      <w:r w:rsidRPr="0044274E">
        <w:t xml:space="preserve">. Pod německým vlivem byl v </w:t>
      </w:r>
      <w:hyperlink r:id="rId17" w:history="1">
        <w:r w:rsidRPr="0044274E">
          <w:t>Rakousku</w:t>
        </w:r>
      </w:hyperlink>
      <w:r w:rsidRPr="0044274E">
        <w:t xml:space="preserve"> přijat </w:t>
      </w:r>
      <w:hyperlink r:id="rId18" w:history="1">
        <w:r w:rsidRPr="0044274E">
          <w:t>6. března</w:t>
        </w:r>
      </w:hyperlink>
      <w:r w:rsidRPr="0044274E">
        <w:t xml:space="preserve"> </w:t>
      </w:r>
      <w:hyperlink r:id="rId19" w:history="1">
        <w:r w:rsidRPr="0044274E">
          <w:t>1906</w:t>
        </w:r>
      </w:hyperlink>
      <w:r w:rsidRPr="0044274E">
        <w:t xml:space="preserve"> Zákon č. 58/1906 ř.</w:t>
      </w:r>
      <w:r>
        <w:t xml:space="preserve"> z. o společnostech s ručením o</w:t>
      </w:r>
      <w:r w:rsidRPr="0044274E">
        <w:t xml:space="preserve">mezeným, který platil i v </w:t>
      </w:r>
      <w:hyperlink r:id="rId20" w:history="1">
        <w:r w:rsidRPr="0044274E">
          <w:t>Československu</w:t>
        </w:r>
      </w:hyperlink>
      <w:r w:rsidRPr="0044274E">
        <w:t xml:space="preserve"> až do roku </w:t>
      </w:r>
      <w:hyperlink r:id="rId21" w:history="1">
        <w:r w:rsidRPr="0044274E">
          <w:t>1950</w:t>
        </w:r>
      </w:hyperlink>
      <w:r w:rsidRPr="0044274E">
        <w:t xml:space="preserve">, kdy společnost s ručením omezeným přestala v </w:t>
      </w:r>
      <w:hyperlink r:id="rId22" w:history="1">
        <w:r w:rsidRPr="0044274E">
          <w:t>Česku</w:t>
        </w:r>
      </w:hyperlink>
      <w:r w:rsidRPr="0044274E">
        <w:t xml:space="preserve"> existovat; v </w:t>
      </w:r>
      <w:hyperlink r:id="rId23" w:history="1">
        <w:r w:rsidRPr="0044274E">
          <w:t>Rakousku</w:t>
        </w:r>
      </w:hyperlink>
      <w:r w:rsidRPr="0044274E">
        <w:t xml:space="preserve"> tento zákon platí dodnes. Společnost s ručením omezeným se do československého právního řádu vrátila až novelou Hospodářského zákoníku roku </w:t>
      </w:r>
      <w:hyperlink r:id="rId24" w:history="1">
        <w:r w:rsidRPr="0044274E">
          <w:t>1990</w:t>
        </w:r>
      </w:hyperlink>
      <w:r w:rsidRPr="0044274E">
        <w:t xml:space="preserve">. Dnes je upravena </w:t>
      </w:r>
      <w:hyperlink r:id="rId25" w:history="1">
        <w:r w:rsidRPr="0044274E">
          <w:t>Obchodním zákoníkem</w:t>
        </w:r>
      </w:hyperlink>
      <w:r w:rsidR="00242524">
        <w:t xml:space="preserve"> (Švarcová, 2015). </w:t>
      </w:r>
    </w:p>
    <w:p w:rsidR="00F3298E" w:rsidRPr="0044274E" w:rsidRDefault="00F3298E" w:rsidP="00F3298E">
      <w:pPr>
        <w:spacing w:line="360" w:lineRule="auto"/>
        <w:jc w:val="both"/>
      </w:pPr>
      <w:r w:rsidRPr="0044274E">
        <w:t xml:space="preserve">V </w:t>
      </w:r>
      <w:hyperlink r:id="rId26" w:history="1">
        <w:r w:rsidRPr="0044274E">
          <w:t>Portugalsku</w:t>
        </w:r>
      </w:hyperlink>
      <w:r w:rsidRPr="0044274E">
        <w:t xml:space="preserve"> byla společnost s ručením omezeným upravena zákonem v roce </w:t>
      </w:r>
      <w:hyperlink r:id="rId27" w:history="1">
        <w:r w:rsidRPr="0044274E">
          <w:t>1917</w:t>
        </w:r>
      </w:hyperlink>
      <w:r w:rsidRPr="0044274E">
        <w:t xml:space="preserve">, v </w:t>
      </w:r>
      <w:hyperlink r:id="rId28" w:history="1">
        <w:r w:rsidRPr="0044274E">
          <w:t>Brazílii</w:t>
        </w:r>
      </w:hyperlink>
      <w:r w:rsidRPr="0044274E">
        <w:t xml:space="preserve"> v roce </w:t>
      </w:r>
      <w:hyperlink r:id="rId29" w:history="1">
        <w:r w:rsidRPr="0044274E">
          <w:t>1919</w:t>
        </w:r>
      </w:hyperlink>
      <w:r w:rsidRPr="0044274E">
        <w:t xml:space="preserve">, v </w:t>
      </w:r>
      <w:hyperlink r:id="rId30" w:history="1">
        <w:r w:rsidRPr="0044274E">
          <w:t>Chile</w:t>
        </w:r>
      </w:hyperlink>
      <w:r w:rsidRPr="0044274E">
        <w:t xml:space="preserve"> v roce </w:t>
      </w:r>
      <w:hyperlink r:id="rId31" w:history="1">
        <w:r w:rsidRPr="0044274E">
          <w:t>1923</w:t>
        </w:r>
      </w:hyperlink>
      <w:r w:rsidRPr="0044274E">
        <w:t xml:space="preserve">, ve </w:t>
      </w:r>
      <w:hyperlink r:id="rId32" w:history="1">
        <w:r w:rsidRPr="0044274E">
          <w:t>Francii</w:t>
        </w:r>
      </w:hyperlink>
      <w:r w:rsidRPr="0044274E">
        <w:t xml:space="preserve"> v roce </w:t>
      </w:r>
      <w:hyperlink r:id="rId33" w:history="1">
        <w:r w:rsidRPr="0044274E">
          <w:t>1925</w:t>
        </w:r>
      </w:hyperlink>
      <w:r w:rsidRPr="0044274E">
        <w:t xml:space="preserve">, v </w:t>
      </w:r>
      <w:hyperlink r:id="rId34" w:history="1">
        <w:r w:rsidRPr="0044274E">
          <w:t>Belgii</w:t>
        </w:r>
      </w:hyperlink>
      <w:r w:rsidRPr="0044274E">
        <w:t xml:space="preserve"> v roce </w:t>
      </w:r>
      <w:hyperlink r:id="rId35" w:history="1">
        <w:r w:rsidRPr="0044274E">
          <w:t>1935</w:t>
        </w:r>
      </w:hyperlink>
      <w:r w:rsidRPr="0044274E">
        <w:t xml:space="preserve">. Na </w:t>
      </w:r>
      <w:hyperlink r:id="rId36" w:history="1">
        <w:r w:rsidRPr="0044274E">
          <w:t>Slovensku</w:t>
        </w:r>
      </w:hyperlink>
      <w:r w:rsidRPr="0044274E">
        <w:t xml:space="preserve"> byla společnost s ručením omezeným uzákoněna rozšířením územní působnosti zákona č. 58/1906 ř. z. v roce </w:t>
      </w:r>
      <w:hyperlink r:id="rId37" w:history="1">
        <w:r w:rsidRPr="0044274E">
          <w:t>1920</w:t>
        </w:r>
      </w:hyperlink>
      <w:r w:rsidR="00242524">
        <w:t xml:space="preserve"> (Švarcová, 2015). </w:t>
      </w:r>
    </w:p>
    <w:p w:rsidR="00F3298E" w:rsidRPr="00F3298E" w:rsidRDefault="00F3298E" w:rsidP="00F3298E"/>
    <w:bookmarkEnd w:id="13"/>
    <w:p w:rsidR="00F3298E" w:rsidRPr="00F3298E" w:rsidRDefault="00F3298E" w:rsidP="00F3298E"/>
    <w:p w:rsidR="00F3298E" w:rsidRDefault="00F3298E" w:rsidP="00F3298E">
      <w:pPr>
        <w:pStyle w:val="NadpisA"/>
      </w:pPr>
      <w:bookmarkStart w:id="15" w:name="_Hlk495919062"/>
      <w:bookmarkStart w:id="16" w:name="_Toc495927666"/>
      <w:bookmarkEnd w:id="11"/>
      <w:r w:rsidRPr="0044274E">
        <w:t>Potřebné kroky k založení společnosti s ručením omezeným</w:t>
      </w:r>
      <w:bookmarkEnd w:id="16"/>
    </w:p>
    <w:p w:rsidR="00F3298E" w:rsidRDefault="00F3298E" w:rsidP="00F3298E">
      <w:pPr>
        <w:pStyle w:val="NadpisB"/>
      </w:pPr>
      <w:bookmarkStart w:id="17" w:name="_Toc495927667"/>
      <w:r>
        <w:t>Výběr obchodní firmy</w:t>
      </w:r>
      <w:bookmarkEnd w:id="17"/>
    </w:p>
    <w:p w:rsidR="00F3298E" w:rsidRDefault="00F3298E" w:rsidP="00F3298E">
      <w:pPr>
        <w:spacing w:line="360" w:lineRule="auto"/>
        <w:jc w:val="both"/>
      </w:pPr>
      <w:bookmarkStart w:id="18" w:name="_Hlk495919152"/>
      <w:r>
        <w:tab/>
      </w:r>
      <w:r w:rsidRPr="0044274E">
        <w:t>Obchodní</w:t>
      </w:r>
      <w:r w:rsidRPr="00957EAF">
        <w:t xml:space="preserve"> firma, to je totéž jako název společnosti, pod kterým je společnost zapsaná v obchodním rejstříku a pod kterým oficiálně vystupuje. Společnost s ručením omezeným musí mít v názvu dodatek, označující její právní formu, a to „společnost s ručením omezeným“, „spol. s r.o.“ nebo „s.r.o.“. V legislativních předpisech není omezen počet písmen v názvu společnosti. Ale je možné, že příliš krátký nebo extrémně dlouhý název společnosti se rejstříkovému soudu nebude líbit a díky tomu zamítne návrh na zápis spol</w:t>
      </w:r>
      <w:r w:rsidR="00242524">
        <w:t xml:space="preserve">ečnosti do obchodního rejstříku </w:t>
      </w:r>
      <w:r w:rsidR="00242524">
        <w:t>(Z</w:t>
      </w:r>
      <w:r w:rsidR="00242524" w:rsidRPr="00242524">
        <w:rPr>
          <w:rFonts w:ascii="Times New Roman" w:hAnsi="Times New Roman"/>
        </w:rPr>
        <w:t>ákon č. 90/2012 Sb</w:t>
      </w:r>
      <w:r w:rsidR="00242524">
        <w:rPr>
          <w:rFonts w:ascii="Times New Roman" w:hAnsi="Times New Roman"/>
        </w:rPr>
        <w:t>. v platném znění</w:t>
      </w:r>
      <w:r w:rsidR="00242524" w:rsidRPr="00242524">
        <w:rPr>
          <w:rFonts w:ascii="Times New Roman" w:hAnsi="Times New Roman"/>
        </w:rPr>
        <w:t>)</w:t>
      </w:r>
      <w:r w:rsidR="00242524">
        <w:rPr>
          <w:rFonts w:ascii="Times New Roman" w:hAnsi="Times New Roman"/>
        </w:rPr>
        <w:t xml:space="preserve">. </w:t>
      </w:r>
    </w:p>
    <w:p w:rsidR="00F3298E" w:rsidRDefault="00F3298E" w:rsidP="00F3298E">
      <w:pPr>
        <w:spacing w:line="360" w:lineRule="auto"/>
        <w:jc w:val="both"/>
      </w:pPr>
    </w:p>
    <w:p w:rsidR="00F3298E" w:rsidRDefault="00F3298E" w:rsidP="00F3298E">
      <w:pPr>
        <w:pStyle w:val="NadpisB"/>
      </w:pPr>
      <w:bookmarkStart w:id="19" w:name="_Toc495927668"/>
      <w:r>
        <w:t>Zakladatelská listina/Společenská smlouva</w:t>
      </w:r>
      <w:bookmarkEnd w:id="19"/>
    </w:p>
    <w:p w:rsidR="00F3298E" w:rsidRDefault="00F3298E" w:rsidP="00F3298E">
      <w:pPr>
        <w:spacing w:line="360" w:lineRule="auto"/>
        <w:jc w:val="both"/>
      </w:pPr>
      <w:bookmarkStart w:id="20" w:name="_Hlk495919625"/>
      <w:r>
        <w:tab/>
      </w:r>
      <w:r w:rsidRPr="0044274E">
        <w:t>Při</w:t>
      </w:r>
      <w:r w:rsidRPr="00957EAF">
        <w:t xml:space="preserve"> zakládání společnosti je nejdůležitějším dokumentem společenská smlouva nebo zakladatelská listina. Tyto smlouvy se od sebe liší počtem zakladatelů. Společenská smlouva se sepisuje tehdy, pokud při zakládání společnosti je více společníků. Pokud zakládá </w:t>
      </w:r>
      <w:r w:rsidRPr="00957EAF">
        <w:lastRenderedPageBreak/>
        <w:t>společnost jediná osoba sepisuje se o založení společnosti namísto společenské smlouvy zakladatelská listina. Společenská nebo zakladatelská smlouva musí být sepsána formou notářského zápisu. Notáři mají často své výhrady a formáty, tudíž se může stát, že na první pokus smlouva nebude sepsána. Smlouva musí mít násled</w:t>
      </w:r>
      <w:r>
        <w:t>ující náležitosti dle §110:</w:t>
      </w:r>
    </w:p>
    <w:p w:rsidR="00F3298E" w:rsidRPr="00957EAF" w:rsidRDefault="00F3298E" w:rsidP="00F3298E">
      <w:pPr>
        <w:spacing w:line="360" w:lineRule="auto"/>
        <w:jc w:val="both"/>
      </w:pPr>
      <w:r>
        <w:t>Obchodního zákoníku</w:t>
      </w:r>
      <w:r w:rsidRPr="00957EAF">
        <w:t>:</w:t>
      </w:r>
    </w:p>
    <w:p w:rsidR="00F3298E" w:rsidRPr="00957EAF" w:rsidRDefault="00F3298E" w:rsidP="00F3298E">
      <w:pPr>
        <w:numPr>
          <w:ilvl w:val="0"/>
          <w:numId w:val="37"/>
        </w:numPr>
        <w:spacing w:line="360" w:lineRule="auto"/>
        <w:jc w:val="both"/>
      </w:pPr>
      <w:r w:rsidRPr="00957EAF">
        <w:t>místo, den, měsíc a rok úkonu,</w:t>
      </w:r>
    </w:p>
    <w:p w:rsidR="00F3298E" w:rsidRPr="00957EAF" w:rsidRDefault="00F3298E" w:rsidP="00F3298E">
      <w:pPr>
        <w:numPr>
          <w:ilvl w:val="0"/>
          <w:numId w:val="37"/>
        </w:numPr>
        <w:spacing w:line="360" w:lineRule="auto"/>
        <w:jc w:val="both"/>
      </w:pPr>
      <w:r w:rsidRPr="00957EAF">
        <w:t>jméno a příjmení notáře a jeho sídlo,</w:t>
      </w:r>
    </w:p>
    <w:p w:rsidR="00F3298E" w:rsidRPr="00957EAF" w:rsidRDefault="00F3298E" w:rsidP="00F3298E">
      <w:pPr>
        <w:numPr>
          <w:ilvl w:val="0"/>
          <w:numId w:val="37"/>
        </w:numPr>
        <w:spacing w:line="360" w:lineRule="auto"/>
        <w:jc w:val="both"/>
      </w:pPr>
      <w:r w:rsidRPr="0044274E">
        <w:t>jméno</w:t>
      </w:r>
      <w:r w:rsidRPr="00957EAF">
        <w:t>, příjmení, bydliště, rodné číslo (není-li tak datum narození) účastníků a jejich zástupců,</w:t>
      </w:r>
    </w:p>
    <w:p w:rsidR="00F3298E" w:rsidRPr="00957EAF" w:rsidRDefault="00F3298E" w:rsidP="00F3298E">
      <w:pPr>
        <w:numPr>
          <w:ilvl w:val="0"/>
          <w:numId w:val="37"/>
        </w:numPr>
        <w:spacing w:line="360" w:lineRule="auto"/>
        <w:jc w:val="both"/>
      </w:pPr>
      <w:r w:rsidRPr="00957EAF">
        <w:t>prohlášení účastníků o tom, že jsou způsobilí k právním úkonům,</w:t>
      </w:r>
    </w:p>
    <w:p w:rsidR="00F3298E" w:rsidRPr="00957EAF" w:rsidRDefault="00F3298E" w:rsidP="00F3298E">
      <w:pPr>
        <w:numPr>
          <w:ilvl w:val="0"/>
          <w:numId w:val="37"/>
        </w:numPr>
        <w:spacing w:line="360" w:lineRule="auto"/>
        <w:jc w:val="both"/>
      </w:pPr>
      <w:r w:rsidRPr="00957EAF">
        <w:t>údaj, jakým způsobem byla ověřena totožnost účastníků,</w:t>
      </w:r>
    </w:p>
    <w:p w:rsidR="00F3298E" w:rsidRPr="00957EAF" w:rsidRDefault="00F3298E" w:rsidP="00F3298E">
      <w:pPr>
        <w:numPr>
          <w:ilvl w:val="0"/>
          <w:numId w:val="37"/>
        </w:numPr>
        <w:spacing w:line="360" w:lineRule="auto"/>
        <w:jc w:val="both"/>
      </w:pPr>
      <w:r w:rsidRPr="00957EAF">
        <w:t>obsah úkonu,</w:t>
      </w:r>
    </w:p>
    <w:p w:rsidR="00F3298E" w:rsidRPr="00957EAF" w:rsidRDefault="00F3298E" w:rsidP="00F3298E">
      <w:pPr>
        <w:numPr>
          <w:ilvl w:val="0"/>
          <w:numId w:val="37"/>
        </w:numPr>
        <w:spacing w:line="360" w:lineRule="auto"/>
        <w:jc w:val="both"/>
      </w:pPr>
      <w:r w:rsidRPr="00957EAF">
        <w:t>údaj o tom, že byl zápis po přečtení účastníky schválen,</w:t>
      </w:r>
    </w:p>
    <w:p w:rsidR="00F3298E" w:rsidRPr="00957EAF" w:rsidRDefault="00F3298E" w:rsidP="00F3298E">
      <w:pPr>
        <w:numPr>
          <w:ilvl w:val="0"/>
          <w:numId w:val="37"/>
        </w:numPr>
        <w:spacing w:line="360" w:lineRule="auto"/>
        <w:jc w:val="both"/>
      </w:pPr>
      <w:r w:rsidRPr="00957EAF">
        <w:t>podpisy účastníků nebo jejich zástupců,</w:t>
      </w:r>
    </w:p>
    <w:p w:rsidR="00F3298E" w:rsidRPr="00957EAF" w:rsidRDefault="00F3298E" w:rsidP="00F3298E">
      <w:pPr>
        <w:numPr>
          <w:ilvl w:val="0"/>
          <w:numId w:val="37"/>
        </w:numPr>
        <w:spacing w:line="360" w:lineRule="auto"/>
        <w:jc w:val="both"/>
      </w:pPr>
      <w:r w:rsidRPr="00957EAF">
        <w:t>otisk úředního razítka notáře a jeho podpis,</w:t>
      </w:r>
    </w:p>
    <w:p w:rsidR="00F3298E" w:rsidRPr="00957EAF" w:rsidRDefault="00F3298E" w:rsidP="00F3298E">
      <w:pPr>
        <w:numPr>
          <w:ilvl w:val="0"/>
          <w:numId w:val="37"/>
        </w:numPr>
        <w:spacing w:line="360" w:lineRule="auto"/>
        <w:jc w:val="both"/>
      </w:pPr>
      <w:r w:rsidRPr="00957EAF">
        <w:t xml:space="preserve">firmu a sídlo společnosti, </w:t>
      </w:r>
    </w:p>
    <w:p w:rsidR="00F3298E" w:rsidRPr="00957EAF" w:rsidRDefault="00F3298E" w:rsidP="00F3298E">
      <w:pPr>
        <w:numPr>
          <w:ilvl w:val="0"/>
          <w:numId w:val="37"/>
        </w:numPr>
        <w:spacing w:line="360" w:lineRule="auto"/>
        <w:jc w:val="both"/>
      </w:pPr>
      <w:r w:rsidRPr="00957EAF">
        <w:t>urč</w:t>
      </w:r>
      <w:r w:rsidR="0056669E">
        <w:t xml:space="preserve">ení společníků uvedením firmy </w:t>
      </w:r>
      <w:r w:rsidRPr="00957EAF">
        <w:t>nebo uvedením firmy nebo názvu</w:t>
      </w:r>
      <w:r w:rsidR="0056669E">
        <w:t xml:space="preserve"> a sídla právnické osoby nebo j</w:t>
      </w:r>
      <w:r w:rsidRPr="00957EAF">
        <w:t>ména a bydliště fyzické osoby</w:t>
      </w:r>
    </w:p>
    <w:p w:rsidR="00F3298E" w:rsidRPr="00957EAF" w:rsidRDefault="00F3298E" w:rsidP="00F3298E">
      <w:pPr>
        <w:numPr>
          <w:ilvl w:val="0"/>
          <w:numId w:val="37"/>
        </w:numPr>
        <w:spacing w:line="360" w:lineRule="auto"/>
        <w:jc w:val="both"/>
      </w:pPr>
      <w:r w:rsidRPr="00957EAF">
        <w:t>předmět podnikání,</w:t>
      </w:r>
    </w:p>
    <w:p w:rsidR="00F3298E" w:rsidRPr="00957EAF" w:rsidRDefault="00F3298E" w:rsidP="00F3298E">
      <w:pPr>
        <w:numPr>
          <w:ilvl w:val="0"/>
          <w:numId w:val="37"/>
        </w:numPr>
        <w:spacing w:line="360" w:lineRule="auto"/>
        <w:jc w:val="both"/>
      </w:pPr>
      <w:r w:rsidRPr="00957EAF">
        <w:t>výši základního kapitálu a výši vkladu každého společníka včetně způsobu a lhůty splacení vkladu,</w:t>
      </w:r>
    </w:p>
    <w:p w:rsidR="00F3298E" w:rsidRPr="00957EAF" w:rsidRDefault="0056669E" w:rsidP="00F3298E">
      <w:pPr>
        <w:numPr>
          <w:ilvl w:val="0"/>
          <w:numId w:val="37"/>
        </w:numPr>
        <w:spacing w:line="360" w:lineRule="auto"/>
        <w:jc w:val="both"/>
      </w:pPr>
      <w:r>
        <w:t>jména bydliště první</w:t>
      </w:r>
      <w:r w:rsidR="00F3298E" w:rsidRPr="00957EAF">
        <w:t>ch jednatelů společnosti a způsob, jakým jednají jménem společnosti</w:t>
      </w:r>
    </w:p>
    <w:p w:rsidR="00F3298E" w:rsidRPr="00957EAF" w:rsidRDefault="00F3298E" w:rsidP="00F3298E">
      <w:pPr>
        <w:numPr>
          <w:ilvl w:val="0"/>
          <w:numId w:val="37"/>
        </w:numPr>
        <w:spacing w:line="360" w:lineRule="auto"/>
        <w:jc w:val="both"/>
      </w:pPr>
      <w:r w:rsidRPr="0044274E">
        <w:t>jména</w:t>
      </w:r>
      <w:r w:rsidRPr="00957EAF">
        <w:t xml:space="preserve"> a bydliště členů první dozorčí rady, pokud se zřizuje,</w:t>
      </w:r>
    </w:p>
    <w:p w:rsidR="00F3298E" w:rsidRPr="00957EAF" w:rsidRDefault="00F3298E" w:rsidP="00F3298E">
      <w:pPr>
        <w:numPr>
          <w:ilvl w:val="0"/>
          <w:numId w:val="37"/>
        </w:numPr>
        <w:spacing w:line="360" w:lineRule="auto"/>
        <w:jc w:val="both"/>
      </w:pPr>
      <w:r w:rsidRPr="00957EAF">
        <w:t>určení správce vkladu,</w:t>
      </w:r>
    </w:p>
    <w:p w:rsidR="00F3298E" w:rsidRPr="00957EAF" w:rsidRDefault="00F3298E" w:rsidP="00F3298E">
      <w:pPr>
        <w:numPr>
          <w:ilvl w:val="0"/>
          <w:numId w:val="37"/>
        </w:numPr>
        <w:spacing w:line="360" w:lineRule="auto"/>
        <w:jc w:val="both"/>
      </w:pPr>
      <w:r w:rsidRPr="00957EAF">
        <w:t>jiné údaje, které vyžaduje obchodní zákoník</w:t>
      </w:r>
    </w:p>
    <w:p w:rsidR="00F3298E" w:rsidRPr="00957EAF" w:rsidRDefault="00F3298E" w:rsidP="00F3298E">
      <w:pPr>
        <w:numPr>
          <w:ilvl w:val="0"/>
          <w:numId w:val="37"/>
        </w:numPr>
        <w:spacing w:line="360" w:lineRule="auto"/>
        <w:jc w:val="both"/>
      </w:pPr>
      <w:r w:rsidRPr="00957EAF">
        <w:t xml:space="preserve">společenská smlouva může určit, že společnost vydá </w:t>
      </w:r>
      <w:r w:rsidRPr="0044274E">
        <w:t>stanovy</w:t>
      </w:r>
      <w:r w:rsidRPr="00957EAF">
        <w:t xml:space="preserve">, které upraví vnitřní organizaci společnosti a podrobněji některé záležitosti obsažené ve společenské </w:t>
      </w:r>
      <w:r w:rsidRPr="0044274E">
        <w:t>smlouvě</w:t>
      </w:r>
      <w:r w:rsidRPr="00957EAF">
        <w:t>.</w:t>
      </w:r>
    </w:p>
    <w:p w:rsidR="00F3298E" w:rsidRPr="00957EAF" w:rsidRDefault="00F3298E" w:rsidP="00F3298E">
      <w:pPr>
        <w:spacing w:line="360" w:lineRule="auto"/>
        <w:jc w:val="both"/>
      </w:pPr>
    </w:p>
    <w:p w:rsidR="00F3298E" w:rsidRDefault="0075379D" w:rsidP="00F3298E">
      <w:pPr>
        <w:spacing w:line="360" w:lineRule="auto"/>
        <w:jc w:val="both"/>
      </w:pPr>
      <w:r>
        <w:tab/>
      </w:r>
      <w:r w:rsidR="00F3298E" w:rsidRPr="0044274E">
        <w:t>Odměna</w:t>
      </w:r>
      <w:r w:rsidR="00F3298E" w:rsidRPr="00957EAF">
        <w:t xml:space="preserve"> pro notáře se </w:t>
      </w:r>
      <w:r w:rsidR="00242524">
        <w:t>dle zákona č.</w:t>
      </w:r>
      <w:r w:rsidR="00242524" w:rsidRPr="00242524">
        <w:rPr>
          <w:rFonts w:ascii="Times New Roman" w:hAnsi="Times New Roman"/>
        </w:rPr>
        <w:t xml:space="preserve"> 90/2012 Sb</w:t>
      </w:r>
      <w:r w:rsidR="00242524">
        <w:rPr>
          <w:rFonts w:ascii="Times New Roman" w:hAnsi="Times New Roman"/>
        </w:rPr>
        <w:t>.</w:t>
      </w:r>
      <w:r w:rsidR="00242524">
        <w:rPr>
          <w:rFonts w:ascii="Times New Roman" w:hAnsi="Times New Roman"/>
        </w:rPr>
        <w:t xml:space="preserve"> v platném znění </w:t>
      </w:r>
      <w:r w:rsidR="00F3298E" w:rsidRPr="00957EAF">
        <w:t xml:space="preserve">pohybuje mezi 5-10 tisíci korun českých. Po sepsání společenské nebo </w:t>
      </w:r>
      <w:r w:rsidR="00F3298E" w:rsidRPr="0044274E">
        <w:t>zakladatelské</w:t>
      </w:r>
      <w:r w:rsidR="00F3298E" w:rsidRPr="00957EAF">
        <w:t xml:space="preserve"> listiny stále nevzniká právní existence společnosti. Mezi založením a vznikem </w:t>
      </w:r>
      <w:r w:rsidR="00F3298E" w:rsidRPr="0044274E">
        <w:t>nemá</w:t>
      </w:r>
      <w:r w:rsidR="00F3298E" w:rsidRPr="00957EAF">
        <w:t xml:space="preserve"> společnost právní </w:t>
      </w:r>
      <w:r w:rsidR="00F3298E" w:rsidRPr="00957EAF">
        <w:lastRenderedPageBreak/>
        <w:t>subjektivitu, a tak nemůže nabývat svých práv ani povinností. V tomto období neexistují ani její orgány a společníci jso</w:t>
      </w:r>
      <w:r w:rsidR="00242524">
        <w:t xml:space="preserve">u pouze v postavení zakladatelů </w:t>
      </w:r>
    </w:p>
    <w:p w:rsidR="0075379D" w:rsidRDefault="0075379D" w:rsidP="0075379D">
      <w:pPr>
        <w:pStyle w:val="NadpisB"/>
      </w:pPr>
      <w:bookmarkStart w:id="21" w:name="_Toc495927669"/>
      <w:r>
        <w:t>Splácení vkladu</w:t>
      </w:r>
      <w:bookmarkEnd w:id="21"/>
    </w:p>
    <w:p w:rsidR="0075379D" w:rsidRDefault="0075379D" w:rsidP="0075379D"/>
    <w:p w:rsidR="0075379D" w:rsidRPr="00957EAF" w:rsidRDefault="0075379D" w:rsidP="0075379D">
      <w:pPr>
        <w:spacing w:line="360" w:lineRule="auto"/>
        <w:jc w:val="both"/>
      </w:pPr>
      <w:r>
        <w:tab/>
      </w:r>
      <w:r w:rsidRPr="0044274E">
        <w:t>Společenská</w:t>
      </w:r>
      <w:r w:rsidRPr="00957EAF">
        <w:t xml:space="preserve"> nebo zakladatelská smlouva stanovuje jakým způsobem dojde ke složení vkladů. Většinou to je složení vkladů na bankovní účet. Nejjednodušší způsob je založení nového bankovního účtu na jméno správce vkladů a následné složení vkladů na tento účet. Po vyžádání banka vydá potvrzení o složení vkladů a o jeho výši. Aby banka vydala toto potvrzení je nutné předložit společenskou smlouvu nebo zakladatelskou listinu. Potvrzení o složení vkladů slouží jako jeden ze zakladatelských dokumentů, který se přikládá k návrhu na</w:t>
      </w:r>
      <w:r w:rsidR="00242524">
        <w:t xml:space="preserve"> zápis do obchodního rejstříku </w:t>
      </w:r>
      <w:r w:rsidR="00242524">
        <w:t>(Z</w:t>
      </w:r>
      <w:r w:rsidR="00242524" w:rsidRPr="00242524">
        <w:rPr>
          <w:rFonts w:ascii="Times New Roman" w:hAnsi="Times New Roman"/>
        </w:rPr>
        <w:t>ákon č. 90/2012 Sb</w:t>
      </w:r>
      <w:r w:rsidR="00242524">
        <w:rPr>
          <w:rFonts w:ascii="Times New Roman" w:hAnsi="Times New Roman"/>
        </w:rPr>
        <w:t>. v platném znění</w:t>
      </w:r>
      <w:r w:rsidR="00242524" w:rsidRPr="00242524">
        <w:rPr>
          <w:rFonts w:ascii="Times New Roman" w:hAnsi="Times New Roman"/>
        </w:rPr>
        <w:t>)</w:t>
      </w:r>
      <w:r w:rsidR="00242524">
        <w:rPr>
          <w:rFonts w:ascii="Times New Roman" w:hAnsi="Times New Roman"/>
        </w:rPr>
        <w:t xml:space="preserve">. </w:t>
      </w:r>
    </w:p>
    <w:p w:rsidR="0075379D" w:rsidRDefault="0075379D" w:rsidP="0075379D">
      <w:pPr>
        <w:spacing w:line="360" w:lineRule="auto"/>
        <w:jc w:val="both"/>
      </w:pPr>
      <w:r>
        <w:tab/>
      </w:r>
      <w:r w:rsidRPr="00957EAF">
        <w:t>Minimální základní kapitál společnosti s ručením omezeným je stanoven na 200 000 korun českých. Minimální vklad jednoho společníka je 20 000 korun českých. Před podáním návrhu na zápis do obchodního rejstříku musí být splaceno celé ážio (příplatek mimo vkladovou povinnost) a na každý peněžitý vklad musí být splaceno nejméně 30</w:t>
      </w:r>
      <w:r>
        <w:t xml:space="preserve"> </w:t>
      </w:r>
      <w:r w:rsidRPr="00957EAF">
        <w:t>%. Celková výše splacených peněžitých vkladů spolu s hodnotou splacených nepeněžitých vkladů musí však činit alespoň 100 000 kor</w:t>
      </w:r>
      <w:r>
        <w:t>un českých. Před vznikem společ</w:t>
      </w:r>
      <w:r w:rsidRPr="00957EAF">
        <w:t xml:space="preserve">nosti nelze nabývat žádný majetek, tudíž musí zakladatelé pověřit konkrétní fyzickou nebo právnickou osobu jako správce vkladů, a to ve společenské nebo zakladatelské listině. Správcem vkladu bývá v praxi většinou jeden ze zakladatelů, který založí účet u vybrané </w:t>
      </w:r>
      <w:r w:rsidRPr="0044274E">
        <w:t>banky</w:t>
      </w:r>
      <w:r w:rsidRPr="00957EAF">
        <w:t xml:space="preserve">, na který se vklady splatí. Může se také vložit do společnosti nepeněžitý vklad, jako </w:t>
      </w:r>
      <w:r>
        <w:t>jsou například auta, nemovitosti</w:t>
      </w:r>
      <w:r w:rsidRPr="00957EAF">
        <w:t xml:space="preserve"> atd., jehož hodnota musí být určena znaleckým posudkem. Po vzniku společnosti a po zápisu do obchodního </w:t>
      </w:r>
      <w:r w:rsidRPr="0044274E">
        <w:t>rejstříku</w:t>
      </w:r>
      <w:r w:rsidRPr="00957EAF">
        <w:t xml:space="preserve"> se stávají veškeré </w:t>
      </w:r>
      <w:r w:rsidRPr="0044274E">
        <w:t>vklady</w:t>
      </w:r>
      <w:r w:rsidRPr="00957EAF">
        <w:t xml:space="preserve"> majetkem společnosti</w:t>
      </w:r>
      <w:r>
        <w:t xml:space="preserve"> a může se s nimi, </w:t>
      </w:r>
      <w:r w:rsidR="00242524">
        <w:t xml:space="preserve">jakkoliv nakládat </w:t>
      </w:r>
      <w:r w:rsidR="00242524">
        <w:t>(Z</w:t>
      </w:r>
      <w:r w:rsidR="00242524" w:rsidRPr="00242524">
        <w:rPr>
          <w:rFonts w:ascii="Times New Roman" w:hAnsi="Times New Roman"/>
        </w:rPr>
        <w:t>ákon č. 90/2012 Sb</w:t>
      </w:r>
      <w:r w:rsidR="00242524">
        <w:rPr>
          <w:rFonts w:ascii="Times New Roman" w:hAnsi="Times New Roman"/>
        </w:rPr>
        <w:t>. v platném znění</w:t>
      </w:r>
      <w:r w:rsidR="00242524" w:rsidRPr="00242524">
        <w:rPr>
          <w:rFonts w:ascii="Times New Roman" w:hAnsi="Times New Roman"/>
        </w:rPr>
        <w:t>)</w:t>
      </w:r>
      <w:r w:rsidR="00242524">
        <w:rPr>
          <w:rFonts w:ascii="Times New Roman" w:hAnsi="Times New Roman"/>
        </w:rPr>
        <w:t xml:space="preserve">. </w:t>
      </w:r>
    </w:p>
    <w:p w:rsidR="0075379D" w:rsidRDefault="0047469A" w:rsidP="0047469A">
      <w:pPr>
        <w:pStyle w:val="NadpisB"/>
      </w:pPr>
      <w:bookmarkStart w:id="22" w:name="_Toc495927670"/>
      <w:r>
        <w:t>Živnostenské oprávnění</w:t>
      </w:r>
      <w:bookmarkEnd w:id="22"/>
    </w:p>
    <w:p w:rsidR="0047469A" w:rsidRDefault="0047469A" w:rsidP="0047469A"/>
    <w:p w:rsidR="0047469A" w:rsidRPr="00957EAF" w:rsidRDefault="0047469A" w:rsidP="0047469A">
      <w:pPr>
        <w:spacing w:line="360" w:lineRule="auto"/>
        <w:jc w:val="both"/>
      </w:pPr>
      <w:r>
        <w:tab/>
      </w:r>
      <w:r w:rsidRPr="0044274E">
        <w:t>Před</w:t>
      </w:r>
      <w:r w:rsidRPr="00957EAF">
        <w:t xml:space="preserve"> vznikem společnosti je nutné ohlásit živnostenskému úřadu nové živnosti a požádat o vydání živnostenských listů. Ohlášení živnosti provádí právnická osoba na místně příslušném živnostenském úřadě, čímž se rozumí živnostenský odbor na obecním úřadě obce s rozšířenou působností. Ohlášení se provádí prostřednictvím formuláře „Ohlášení živnosti </w:t>
      </w:r>
      <w:r w:rsidRPr="00957EAF">
        <w:lastRenderedPageBreak/>
        <w:t>pro právnickou osobu“? ke které je nutno doložit požadované přílohy. Pokud se vyskytnou nějaké formální nedostatky ohlášení, živnostenský úřad vyzve k nápravě chyb do 15</w:t>
      </w:r>
      <w:r>
        <w:t xml:space="preserve"> </w:t>
      </w:r>
      <w:r w:rsidRPr="00957EAF">
        <w:t xml:space="preserve">ti dnů. </w:t>
      </w:r>
      <w:r>
        <w:tab/>
      </w:r>
      <w:r w:rsidRPr="00957EAF">
        <w:t>Povinností živnostenského úřadu je vystavit živnostenské listy do 15</w:t>
      </w:r>
      <w:r>
        <w:t xml:space="preserve"> </w:t>
      </w:r>
      <w:r w:rsidRPr="00957EAF">
        <w:t>ti dnů od správného ohlášení.</w:t>
      </w:r>
    </w:p>
    <w:p w:rsidR="0047469A" w:rsidRPr="00957EAF" w:rsidRDefault="0047469A" w:rsidP="0047469A">
      <w:pPr>
        <w:spacing w:line="360" w:lineRule="auto"/>
        <w:jc w:val="both"/>
      </w:pPr>
      <w:r w:rsidRPr="00957EAF">
        <w:t>Dle § 45 živnostenského zákona musí právnická osoba v ohlášení uvést následující údaje:</w:t>
      </w:r>
    </w:p>
    <w:p w:rsidR="0047469A" w:rsidRPr="00957EAF" w:rsidRDefault="0047469A" w:rsidP="0047469A">
      <w:pPr>
        <w:numPr>
          <w:ilvl w:val="0"/>
          <w:numId w:val="37"/>
        </w:numPr>
        <w:spacing w:line="360" w:lineRule="auto"/>
        <w:jc w:val="both"/>
      </w:pPr>
      <w:r w:rsidRPr="00957EAF">
        <w:t>obchodní jméno a sídlo společnosti,</w:t>
      </w:r>
    </w:p>
    <w:p w:rsidR="0047469A" w:rsidRPr="00957EAF" w:rsidRDefault="0047469A" w:rsidP="0047469A">
      <w:pPr>
        <w:numPr>
          <w:ilvl w:val="0"/>
          <w:numId w:val="37"/>
        </w:numPr>
        <w:spacing w:line="360" w:lineRule="auto"/>
        <w:jc w:val="both"/>
      </w:pPr>
      <w:r w:rsidRPr="00957EAF">
        <w:t>identifikační údaje osob, které jsou statutárním orgánem nebo jeho členem,</w:t>
      </w:r>
    </w:p>
    <w:p w:rsidR="0047469A" w:rsidRPr="00957EAF" w:rsidRDefault="0047469A" w:rsidP="0047469A">
      <w:pPr>
        <w:numPr>
          <w:ilvl w:val="0"/>
          <w:numId w:val="37"/>
        </w:numPr>
        <w:spacing w:line="360" w:lineRule="auto"/>
        <w:jc w:val="both"/>
      </w:pPr>
      <w:r w:rsidRPr="00957EAF">
        <w:t>údaje o tom, zda pracovněprávní vztahy nebo služební či jiné poměry členů statutárního orgánu nevylučují nebo neomezují jejich činnost,</w:t>
      </w:r>
    </w:p>
    <w:p w:rsidR="0047469A" w:rsidRPr="00957EAF" w:rsidRDefault="0047469A" w:rsidP="0047469A">
      <w:pPr>
        <w:numPr>
          <w:ilvl w:val="0"/>
          <w:numId w:val="37"/>
        </w:numPr>
        <w:spacing w:line="360" w:lineRule="auto"/>
        <w:jc w:val="both"/>
      </w:pPr>
      <w:r w:rsidRPr="00957EAF">
        <w:t>údaje týkající se osoby odpovědného zástupce,</w:t>
      </w:r>
    </w:p>
    <w:p w:rsidR="0047469A" w:rsidRPr="00957EAF" w:rsidRDefault="0047469A" w:rsidP="0047469A">
      <w:pPr>
        <w:numPr>
          <w:ilvl w:val="0"/>
          <w:numId w:val="37"/>
        </w:numPr>
        <w:spacing w:line="360" w:lineRule="auto"/>
        <w:jc w:val="both"/>
      </w:pPr>
      <w:r w:rsidRPr="00957EAF">
        <w:t>údaje týkající se případné organizační složky podniku,</w:t>
      </w:r>
    </w:p>
    <w:p w:rsidR="0047469A" w:rsidRPr="00957EAF" w:rsidRDefault="0047469A" w:rsidP="0047469A">
      <w:pPr>
        <w:numPr>
          <w:ilvl w:val="0"/>
          <w:numId w:val="37"/>
        </w:numPr>
        <w:spacing w:line="360" w:lineRule="auto"/>
        <w:jc w:val="both"/>
      </w:pPr>
      <w:r w:rsidRPr="00957EAF">
        <w:t>předmět podnikání,</w:t>
      </w:r>
    </w:p>
    <w:p w:rsidR="0047469A" w:rsidRPr="00957EAF" w:rsidRDefault="0047469A" w:rsidP="0047469A">
      <w:pPr>
        <w:numPr>
          <w:ilvl w:val="0"/>
          <w:numId w:val="37"/>
        </w:numPr>
        <w:spacing w:line="360" w:lineRule="auto"/>
        <w:jc w:val="both"/>
      </w:pPr>
      <w:r w:rsidRPr="00957EAF">
        <w:t>identifikační číslo, bylo-li přiděleno,</w:t>
      </w:r>
    </w:p>
    <w:p w:rsidR="0047469A" w:rsidRPr="00957EAF" w:rsidRDefault="0047469A" w:rsidP="0047469A">
      <w:pPr>
        <w:numPr>
          <w:ilvl w:val="0"/>
          <w:numId w:val="37"/>
        </w:numPr>
        <w:spacing w:line="360" w:lineRule="auto"/>
        <w:jc w:val="both"/>
      </w:pPr>
      <w:r w:rsidRPr="00957EAF">
        <w:t>provozovnu nebo provozovny, pokud jsou zřízeny,</w:t>
      </w:r>
    </w:p>
    <w:p w:rsidR="0047469A" w:rsidRPr="00957EAF" w:rsidRDefault="0047469A" w:rsidP="0047469A">
      <w:pPr>
        <w:numPr>
          <w:ilvl w:val="0"/>
          <w:numId w:val="37"/>
        </w:numPr>
        <w:spacing w:line="360" w:lineRule="auto"/>
        <w:jc w:val="both"/>
      </w:pPr>
      <w:r w:rsidRPr="00957EAF">
        <w:t>datum zahájení provozování živnosti,</w:t>
      </w:r>
    </w:p>
    <w:p w:rsidR="0047469A" w:rsidRPr="00957EAF" w:rsidRDefault="0047469A" w:rsidP="0047469A">
      <w:pPr>
        <w:numPr>
          <w:ilvl w:val="0"/>
          <w:numId w:val="37"/>
        </w:numPr>
        <w:spacing w:line="360" w:lineRule="auto"/>
        <w:jc w:val="both"/>
      </w:pPr>
      <w:r w:rsidRPr="00957EAF">
        <w:t xml:space="preserve">datum ukončení provozování živnosti, pokud se zamýšlí provozovat živnost na dobu určitou, </w:t>
      </w:r>
    </w:p>
    <w:p w:rsidR="0047469A" w:rsidRPr="00957EAF" w:rsidRDefault="0047469A" w:rsidP="0047469A">
      <w:pPr>
        <w:numPr>
          <w:ilvl w:val="0"/>
          <w:numId w:val="37"/>
        </w:numPr>
        <w:spacing w:line="360" w:lineRule="auto"/>
        <w:jc w:val="both"/>
      </w:pPr>
      <w:r w:rsidRPr="00957EAF">
        <w:t>údaj o tom, zda je živnost provozována průmyslovým způsobem.</w:t>
      </w:r>
    </w:p>
    <w:p w:rsidR="0047469A" w:rsidRPr="00957EAF" w:rsidRDefault="0047469A" w:rsidP="0047469A">
      <w:pPr>
        <w:spacing w:line="360" w:lineRule="auto"/>
        <w:jc w:val="both"/>
      </w:pPr>
    </w:p>
    <w:p w:rsidR="0047469A" w:rsidRPr="00957EAF" w:rsidRDefault="0047469A" w:rsidP="0047469A">
      <w:pPr>
        <w:spacing w:line="360" w:lineRule="auto"/>
        <w:jc w:val="both"/>
      </w:pPr>
      <w:r w:rsidRPr="00957EAF">
        <w:t>§ 46 živnostenského zákona udává přílohy, které musí být předloženy společně s formulářem:</w:t>
      </w:r>
    </w:p>
    <w:p w:rsidR="0047469A" w:rsidRPr="00957EAF" w:rsidRDefault="0047469A" w:rsidP="0047469A">
      <w:pPr>
        <w:numPr>
          <w:ilvl w:val="0"/>
          <w:numId w:val="37"/>
        </w:numPr>
        <w:spacing w:line="360" w:lineRule="auto"/>
        <w:jc w:val="both"/>
      </w:pPr>
      <w:r w:rsidRPr="00957EAF">
        <w:t>výpis z rejstříku trestů odpovědného zástupce (ne starší než 3 měsíce),</w:t>
      </w:r>
    </w:p>
    <w:p w:rsidR="0047469A" w:rsidRPr="00957EAF" w:rsidRDefault="0047469A" w:rsidP="0047469A">
      <w:pPr>
        <w:numPr>
          <w:ilvl w:val="0"/>
          <w:numId w:val="37"/>
        </w:numPr>
        <w:spacing w:line="360" w:lineRule="auto"/>
        <w:jc w:val="both"/>
      </w:pPr>
      <w:r w:rsidRPr="00957EAF">
        <w:t>doklad o zaplacení správního poplatku ve výši 1 000 Kč za každou ohlašovanou živnost (2 000 Kč je u vázané činnosti),</w:t>
      </w:r>
    </w:p>
    <w:p w:rsidR="0047469A" w:rsidRPr="00957EAF" w:rsidRDefault="0047469A" w:rsidP="0047469A">
      <w:pPr>
        <w:numPr>
          <w:ilvl w:val="0"/>
          <w:numId w:val="37"/>
        </w:numPr>
        <w:spacing w:line="360" w:lineRule="auto"/>
        <w:jc w:val="both"/>
      </w:pPr>
      <w:r w:rsidRPr="00957EAF">
        <w:t>doklady o odborné způsobilosti požadované u řemeslných a vázaných živností,</w:t>
      </w:r>
    </w:p>
    <w:p w:rsidR="0047469A" w:rsidRPr="00957EAF" w:rsidRDefault="0047469A" w:rsidP="0047469A">
      <w:pPr>
        <w:numPr>
          <w:ilvl w:val="0"/>
          <w:numId w:val="37"/>
        </w:numPr>
        <w:spacing w:line="360" w:lineRule="auto"/>
        <w:jc w:val="both"/>
      </w:pPr>
      <w:r w:rsidRPr="00957EAF">
        <w:t>čestné prohlášení odpovědného zástupce,</w:t>
      </w:r>
    </w:p>
    <w:p w:rsidR="0047469A" w:rsidRPr="00957EAF" w:rsidRDefault="0047469A" w:rsidP="0047469A">
      <w:pPr>
        <w:numPr>
          <w:ilvl w:val="0"/>
          <w:numId w:val="37"/>
        </w:numPr>
        <w:spacing w:line="360" w:lineRule="auto"/>
        <w:jc w:val="both"/>
      </w:pPr>
      <w:r w:rsidRPr="00957EAF">
        <w:t>doklady, které prokazují případné provozování živnosti průmyslovým způsobem,</w:t>
      </w:r>
    </w:p>
    <w:p w:rsidR="0047469A" w:rsidRPr="00957EAF" w:rsidRDefault="0047469A" w:rsidP="0047469A">
      <w:pPr>
        <w:numPr>
          <w:ilvl w:val="0"/>
          <w:numId w:val="37"/>
        </w:numPr>
        <w:spacing w:line="360" w:lineRule="auto"/>
        <w:jc w:val="both"/>
      </w:pPr>
      <w:r w:rsidRPr="00957EAF">
        <w:t>doklad o tom, že právnická osoba byla založena, nebo je zřízena (společenská smlouva nebo výpis z obchodního rejstříku),</w:t>
      </w:r>
    </w:p>
    <w:p w:rsidR="0047469A" w:rsidRPr="0047469A" w:rsidRDefault="0047469A" w:rsidP="0047469A">
      <w:pPr>
        <w:numPr>
          <w:ilvl w:val="0"/>
          <w:numId w:val="37"/>
        </w:numPr>
        <w:spacing w:line="360" w:lineRule="auto"/>
        <w:jc w:val="both"/>
      </w:pPr>
      <w:r w:rsidRPr="00957EAF">
        <w:t>v případě ohlašování provozoven je nutno doložit i potřebné doklady (u nebytových prostor se jedná zejména o souhlas obecního úřadu dle § 3 odst. 2 zákona č. 116/1990 Sb., o nájmu a pronájmu nebytových prostor, k provozování obchodu a služeb; u bytových prostor zpravidla postačí souhlas majitele bytu a výpis z katastru).</w:t>
      </w:r>
    </w:p>
    <w:p w:rsidR="0075379D" w:rsidRPr="0075379D" w:rsidRDefault="0075379D" w:rsidP="0075379D"/>
    <w:p w:rsidR="00F3298E" w:rsidRDefault="00B24A0E" w:rsidP="00B24A0E">
      <w:pPr>
        <w:pStyle w:val="NadpisB"/>
      </w:pPr>
      <w:bookmarkStart w:id="23" w:name="_Toc495927671"/>
      <w:bookmarkEnd w:id="20"/>
      <w:r>
        <w:t>Návrh na zápis do obchodního rejstříku</w:t>
      </w:r>
      <w:bookmarkEnd w:id="23"/>
    </w:p>
    <w:p w:rsidR="00B24A0E" w:rsidRPr="00957EAF" w:rsidRDefault="00B24A0E" w:rsidP="00B24A0E">
      <w:pPr>
        <w:spacing w:line="360" w:lineRule="auto"/>
        <w:jc w:val="both"/>
      </w:pPr>
      <w:r>
        <w:tab/>
      </w:r>
      <w:r w:rsidRPr="0044274E">
        <w:t>Před</w:t>
      </w:r>
      <w:r w:rsidRPr="00957EAF">
        <w:t xml:space="preserve"> podáním návrhu na zápis do obchodního rejstříku musí být splaceno celé emisní ážio a na každý peněžitý vklad musí být splaceno nejméně 30 %. Celková výše splacených peněžitých vkladů spolu s hodnotou splacených nepeněžitých vkladů musí však činit alespoň 100 000 Kč</w:t>
      </w:r>
      <w:r w:rsidR="00180E09">
        <w:t xml:space="preserve"> </w:t>
      </w:r>
      <w:r w:rsidR="00180E09" w:rsidRPr="00180E09">
        <w:t>(</w:t>
      </w:r>
      <w:r w:rsidR="00180E09" w:rsidRPr="00180E09">
        <w:rPr>
          <w:rFonts w:ascii="Times New Roman" w:hAnsi="Times New Roman"/>
        </w:rPr>
        <w:t>Zákon č. 455/1991 Sb</w:t>
      </w:r>
      <w:r w:rsidR="00180E09" w:rsidRPr="00180E09">
        <w:rPr>
          <w:rFonts w:ascii="Times New Roman" w:hAnsi="Times New Roman"/>
        </w:rPr>
        <w:t>. v planém znění).</w:t>
      </w:r>
      <w:r w:rsidR="00180E09">
        <w:rPr>
          <w:rFonts w:ascii="Times New Roman" w:hAnsi="Times New Roman"/>
          <w:b/>
        </w:rPr>
        <w:t xml:space="preserve"> </w:t>
      </w:r>
    </w:p>
    <w:p w:rsidR="00B24A0E" w:rsidRPr="00957EAF" w:rsidRDefault="00B24A0E" w:rsidP="00B24A0E">
      <w:pPr>
        <w:spacing w:line="360" w:lineRule="auto"/>
        <w:jc w:val="both"/>
      </w:pPr>
      <w:r>
        <w:tab/>
      </w:r>
      <w:r w:rsidRPr="00957EAF">
        <w:t>Dnem zápisu do obchodního rejstříku vzniká společnost s ručením omezeným. Od tohoto dne se společnost stává právnickou osobou a může</w:t>
      </w:r>
      <w:r w:rsidR="00180E09">
        <w:t xml:space="preserve"> tak nabývat práva a povinnosti </w:t>
      </w:r>
      <w:r w:rsidR="00180E09" w:rsidRPr="00180E09">
        <w:t>(</w:t>
      </w:r>
      <w:r w:rsidR="00180E09" w:rsidRPr="00180E09">
        <w:rPr>
          <w:rFonts w:ascii="Times New Roman" w:hAnsi="Times New Roman"/>
        </w:rPr>
        <w:t>Zákon č. 455/1991 Sb. v planém znění).</w:t>
      </w:r>
    </w:p>
    <w:p w:rsidR="00B24A0E" w:rsidRPr="00957EAF" w:rsidRDefault="00B24A0E" w:rsidP="00B24A0E">
      <w:pPr>
        <w:spacing w:line="360" w:lineRule="auto"/>
        <w:jc w:val="both"/>
      </w:pPr>
      <w:r>
        <w:tab/>
      </w:r>
      <w:r w:rsidRPr="00957EAF">
        <w:t>Do devadesáti dnů od založení společnosti nebo od doručení živnostenského oprávnění je nutné podat návrh na zápis do obchodního rejstříku. Příslušný rej</w:t>
      </w:r>
      <w:r>
        <w:t>stříkový soud je krajský soud (</w:t>
      </w:r>
      <w:r w:rsidRPr="00957EAF">
        <w:t>V Praze je to Městský soud), v jehož obvodu se nachází sídlo nové společnosti. Návrh musí obsahovat následující přílohy:</w:t>
      </w:r>
    </w:p>
    <w:p w:rsidR="00B24A0E" w:rsidRPr="00957EAF" w:rsidRDefault="00B24A0E" w:rsidP="00B24A0E">
      <w:pPr>
        <w:numPr>
          <w:ilvl w:val="0"/>
          <w:numId w:val="37"/>
        </w:numPr>
        <w:spacing w:line="360" w:lineRule="auto"/>
        <w:jc w:val="both"/>
      </w:pPr>
      <w:r w:rsidRPr="00957EAF">
        <w:t>2x společenskou smlouvu ve formě notářského zápisu</w:t>
      </w:r>
    </w:p>
    <w:p w:rsidR="00B24A0E" w:rsidRPr="00957EAF" w:rsidRDefault="00B24A0E" w:rsidP="00B24A0E">
      <w:pPr>
        <w:numPr>
          <w:ilvl w:val="0"/>
          <w:numId w:val="37"/>
        </w:numPr>
        <w:spacing w:line="360" w:lineRule="auto"/>
        <w:jc w:val="both"/>
      </w:pPr>
      <w:r w:rsidRPr="00957EAF">
        <w:t>potvrzení správce vkladu o složení vkladů</w:t>
      </w:r>
    </w:p>
    <w:p w:rsidR="00B24A0E" w:rsidRPr="00957EAF" w:rsidRDefault="00B24A0E" w:rsidP="00B24A0E">
      <w:pPr>
        <w:numPr>
          <w:ilvl w:val="0"/>
          <w:numId w:val="37"/>
        </w:numPr>
        <w:spacing w:line="360" w:lineRule="auto"/>
        <w:jc w:val="both"/>
      </w:pPr>
      <w:r w:rsidRPr="00957EAF">
        <w:t>doklad od banky o složení vkladu</w:t>
      </w:r>
    </w:p>
    <w:p w:rsidR="00B24A0E" w:rsidRPr="00957EAF" w:rsidRDefault="00B24A0E" w:rsidP="00B24A0E">
      <w:pPr>
        <w:numPr>
          <w:ilvl w:val="0"/>
          <w:numId w:val="37"/>
        </w:numPr>
        <w:spacing w:line="360" w:lineRule="auto"/>
        <w:jc w:val="both"/>
      </w:pPr>
      <w:r w:rsidRPr="00957EAF">
        <w:t>ověřené kopie živnostenských listů</w:t>
      </w:r>
    </w:p>
    <w:p w:rsidR="00B24A0E" w:rsidRPr="00957EAF" w:rsidRDefault="00B24A0E" w:rsidP="00B24A0E">
      <w:pPr>
        <w:numPr>
          <w:ilvl w:val="0"/>
          <w:numId w:val="37"/>
        </w:numPr>
        <w:spacing w:line="360" w:lineRule="auto"/>
        <w:jc w:val="both"/>
      </w:pPr>
      <w:r w:rsidRPr="00957EAF">
        <w:t>doklad o právním titulu užívání nemovitosti – nájemní smlouva, ale většinou to bývá výpis z katastru nemovitosti společně se souhlasem</w:t>
      </w:r>
      <w:r w:rsidR="00180E09">
        <w:t xml:space="preserve"> majitele nemovitosti </w:t>
      </w:r>
      <w:r w:rsidR="00180E09" w:rsidRPr="00180E09">
        <w:t>(</w:t>
      </w:r>
      <w:r w:rsidR="00180E09" w:rsidRPr="00180E09">
        <w:rPr>
          <w:rFonts w:ascii="Times New Roman" w:hAnsi="Times New Roman"/>
        </w:rPr>
        <w:t>Zákon č. 455/1991 Sb. v planém znění).</w:t>
      </w:r>
    </w:p>
    <w:p w:rsidR="00B24A0E" w:rsidRPr="00957EAF" w:rsidRDefault="00B24A0E" w:rsidP="00B24A0E">
      <w:pPr>
        <w:spacing w:line="360" w:lineRule="auto"/>
        <w:jc w:val="both"/>
        <w:rPr>
          <w:i/>
        </w:rPr>
      </w:pPr>
      <w:r>
        <w:rPr>
          <w:i/>
        </w:rPr>
        <w:tab/>
        <w:t>„</w:t>
      </w:r>
      <w:r w:rsidRPr="00957EAF">
        <w:rPr>
          <w:i/>
        </w:rPr>
        <w:t>Pokud je sídlem společnosti vlastní dům nebo dům rodičů je místem podnikání nejspíše jen jeden pokoj nebo část domu. Je nutné tuto skutečnost ve změně užívání stavby oznámit na místním stavebním úřadě. Pokud se tak neučiní, případná návštěva z finančního úřadu může tak prohledávat celý dům. Pokud ke změně dojde, zajistí se tak, že finanční kontrola může zkoumat jen prostory k podnikání.</w:t>
      </w:r>
      <w:r>
        <w:rPr>
          <w:i/>
        </w:rPr>
        <w:t>“</w:t>
      </w:r>
    </w:p>
    <w:p w:rsidR="00B24A0E" w:rsidRPr="00957EAF" w:rsidRDefault="00B24A0E" w:rsidP="00B24A0E">
      <w:pPr>
        <w:spacing w:line="360" w:lineRule="auto"/>
        <w:jc w:val="both"/>
        <w:rPr>
          <w:i/>
        </w:rPr>
      </w:pPr>
      <w:r>
        <w:rPr>
          <w:i/>
        </w:rPr>
        <w:tab/>
        <w:t>„</w:t>
      </w:r>
      <w:r w:rsidRPr="00957EAF">
        <w:rPr>
          <w:i/>
        </w:rPr>
        <w:t>Nejjednodušší je ovšem zajistit si sídlo firmy v Praze prostřednictvím tzv. „</w:t>
      </w:r>
      <w:proofErr w:type="spellStart"/>
      <w:r w:rsidRPr="00957EAF">
        <w:rPr>
          <w:i/>
        </w:rPr>
        <w:t>office</w:t>
      </w:r>
      <w:proofErr w:type="spellEnd"/>
      <w:r w:rsidRPr="00957EAF">
        <w:rPr>
          <w:i/>
        </w:rPr>
        <w:t xml:space="preserve"> </w:t>
      </w:r>
      <w:proofErr w:type="spellStart"/>
      <w:r w:rsidRPr="00957EAF">
        <w:rPr>
          <w:i/>
        </w:rPr>
        <w:t>housů</w:t>
      </w:r>
      <w:proofErr w:type="spellEnd"/>
      <w:r w:rsidRPr="00957EAF">
        <w:rPr>
          <w:i/>
        </w:rPr>
        <w:t>“). Je to dražší, ale ze statistik vyplývá, že finanční kontrola přijde tak jednou za sto let.</w:t>
      </w:r>
      <w:r>
        <w:rPr>
          <w:i/>
        </w:rPr>
        <w:t>“</w:t>
      </w:r>
    </w:p>
    <w:p w:rsidR="00B24A0E" w:rsidRPr="00957EAF" w:rsidRDefault="00B24A0E" w:rsidP="00B24A0E">
      <w:pPr>
        <w:numPr>
          <w:ilvl w:val="0"/>
          <w:numId w:val="37"/>
        </w:numPr>
        <w:spacing w:line="360" w:lineRule="auto"/>
        <w:jc w:val="both"/>
      </w:pPr>
      <w:r w:rsidRPr="00957EAF">
        <w:t>čestné prohlášení jednatelů a podpisové vzory notářsky ověřené</w:t>
      </w:r>
    </w:p>
    <w:p w:rsidR="00B24A0E" w:rsidRPr="00957EAF" w:rsidRDefault="00B24A0E" w:rsidP="00B24A0E">
      <w:pPr>
        <w:numPr>
          <w:ilvl w:val="0"/>
          <w:numId w:val="37"/>
        </w:numPr>
        <w:spacing w:line="360" w:lineRule="auto"/>
        <w:jc w:val="both"/>
      </w:pPr>
      <w:r w:rsidRPr="00957EAF">
        <w:t>výpisy z rejstříků trestů jednatelů</w:t>
      </w:r>
    </w:p>
    <w:p w:rsidR="00B24A0E" w:rsidRPr="00957EAF" w:rsidRDefault="00B24A0E" w:rsidP="00B24A0E">
      <w:pPr>
        <w:numPr>
          <w:ilvl w:val="0"/>
          <w:numId w:val="37"/>
        </w:numPr>
        <w:spacing w:line="360" w:lineRule="auto"/>
        <w:jc w:val="both"/>
      </w:pPr>
      <w:r w:rsidRPr="00957EAF">
        <w:t>kolková známka ve výši 5 000 Kč</w:t>
      </w:r>
    </w:p>
    <w:p w:rsidR="00B24A0E" w:rsidRPr="00957EAF" w:rsidRDefault="00B24A0E" w:rsidP="00B24A0E">
      <w:pPr>
        <w:spacing w:line="360" w:lineRule="auto"/>
        <w:jc w:val="both"/>
      </w:pPr>
    </w:p>
    <w:p w:rsidR="00B24A0E" w:rsidRDefault="00D64623" w:rsidP="00B24A0E">
      <w:pPr>
        <w:spacing w:line="360" w:lineRule="auto"/>
        <w:jc w:val="both"/>
      </w:pPr>
      <w:r>
        <w:lastRenderedPageBreak/>
        <w:tab/>
      </w:r>
      <w:r w:rsidR="00B24A0E" w:rsidRPr="0044274E">
        <w:t>Rejstříkový</w:t>
      </w:r>
      <w:r w:rsidR="00B24A0E" w:rsidRPr="00957EAF">
        <w:t xml:space="preserve"> soud má dle zákona 5 dnů na rozhodnutí o zápisu společnosti do obchodního rejstříku. Také se musí počítat čas na vyhotovení usnesení a jeho poštovní zaslání všem prvním jednatelům společnosti. Je také možné usnesení vyzvednout osobně, tím se zkrátí čas doručení. Jednatelé usnesení převezmou a toto pak musí nabýt právní moci. Lhůta 15</w:t>
      </w:r>
      <w:r>
        <w:t xml:space="preserve"> </w:t>
      </w:r>
      <w:r w:rsidR="00B24A0E" w:rsidRPr="00957EAF">
        <w:t>ti dnů od</w:t>
      </w:r>
      <w:r w:rsidR="00180E09">
        <w:t xml:space="preserve"> doručení je možnost se odvolat </w:t>
      </w:r>
      <w:r w:rsidR="00180E09" w:rsidRPr="00180E09">
        <w:t>(</w:t>
      </w:r>
      <w:r w:rsidR="00180E09" w:rsidRPr="00180E09">
        <w:rPr>
          <w:rFonts w:ascii="Times New Roman" w:hAnsi="Times New Roman"/>
        </w:rPr>
        <w:t>Zákon č. 455/1991 Sb. v planém znění).</w:t>
      </w:r>
      <w:r w:rsidR="00180E09">
        <w:rPr>
          <w:rFonts w:ascii="Times New Roman" w:hAnsi="Times New Roman"/>
        </w:rPr>
        <w:t xml:space="preserve"> </w:t>
      </w:r>
    </w:p>
    <w:p w:rsidR="00D64623" w:rsidRDefault="00D64623" w:rsidP="00D64623">
      <w:pPr>
        <w:pStyle w:val="NadpisB"/>
      </w:pPr>
      <w:bookmarkStart w:id="24" w:name="_Toc495927672"/>
      <w:r>
        <w:t>Registrace na úřadech</w:t>
      </w:r>
      <w:bookmarkEnd w:id="24"/>
    </w:p>
    <w:p w:rsidR="00D64623" w:rsidRDefault="00D64623" w:rsidP="00D64623"/>
    <w:p w:rsidR="00D64623" w:rsidRPr="00957EAF" w:rsidRDefault="00D64623" w:rsidP="00D64623">
      <w:pPr>
        <w:spacing w:line="360" w:lineRule="auto"/>
        <w:jc w:val="both"/>
      </w:pPr>
      <w:r>
        <w:tab/>
      </w:r>
      <w:r w:rsidRPr="0044274E">
        <w:t>První</w:t>
      </w:r>
      <w:r w:rsidRPr="00957EAF">
        <w:t xml:space="preserve"> z povinností vzniklé společnosti jej registrace společnosti u místě příslušného Finančního úřadu. Každý poplatník, který získá oprávnění k podnikatelské činnosti,</w:t>
      </w:r>
      <w:r>
        <w:t xml:space="preserve"> je povin</w:t>
      </w:r>
      <w:r w:rsidRPr="00957EAF">
        <w:t>en do 30 dnů podat přihlášku k registraci u místně příslušného sp</w:t>
      </w:r>
      <w:r>
        <w:t>r</w:t>
      </w:r>
      <w:r w:rsidRPr="00957EAF">
        <w:t>ávce daně. Místně příslušným správcem daně je finanční úřad odpovídající sídlu právnické osoby. Nelze-li správce daně podle běžných pravidel určit, j</w:t>
      </w:r>
      <w:r w:rsidR="00180E09">
        <w:t xml:space="preserve">e jím Finanční úřad pro Prahu 1 (Filip, </w:t>
      </w:r>
      <w:proofErr w:type="spellStart"/>
      <w:r w:rsidR="00180E09">
        <w:t>Fyrbach</w:t>
      </w:r>
      <w:proofErr w:type="spellEnd"/>
      <w:r w:rsidR="00180E09">
        <w:t xml:space="preserve">, 2016). </w:t>
      </w:r>
    </w:p>
    <w:p w:rsidR="00D64623" w:rsidRPr="00957EAF" w:rsidRDefault="00180E09" w:rsidP="00D64623">
      <w:pPr>
        <w:spacing w:line="360" w:lineRule="auto"/>
        <w:jc w:val="both"/>
      </w:pPr>
      <w:r>
        <w:tab/>
      </w:r>
      <w:r w:rsidR="00D64623" w:rsidRPr="00957EAF">
        <w:t>Další z povinností, pokud má společnost s ručením omezeným zaměstnance, je se do 8 dnů zaregistrova</w:t>
      </w:r>
      <w:r w:rsidR="00D64623">
        <w:t>t u místní správy sociálního zab</w:t>
      </w:r>
      <w:r w:rsidR="00D64623" w:rsidRPr="00957EAF">
        <w:t xml:space="preserve">ezpečení </w:t>
      </w:r>
      <w:r>
        <w:t xml:space="preserve">a také u zdravotních pojišťoven </w:t>
      </w:r>
      <w:r>
        <w:t xml:space="preserve">(Filip, </w:t>
      </w:r>
      <w:proofErr w:type="spellStart"/>
      <w:r>
        <w:t>Fyrbach</w:t>
      </w:r>
      <w:proofErr w:type="spellEnd"/>
      <w:r>
        <w:t>, 2016).</w:t>
      </w:r>
    </w:p>
    <w:p w:rsidR="00D64623" w:rsidRPr="00D64623" w:rsidRDefault="00D64623" w:rsidP="00D64623"/>
    <w:p w:rsidR="00B24A0E" w:rsidRPr="00B24A0E" w:rsidRDefault="00B24A0E" w:rsidP="00B24A0E"/>
    <w:bookmarkEnd w:id="18"/>
    <w:p w:rsidR="00F3298E" w:rsidRPr="00F3298E" w:rsidRDefault="00F3298E" w:rsidP="00F3298E"/>
    <w:p w:rsidR="00F3298E" w:rsidRDefault="004F3949" w:rsidP="004F3949">
      <w:pPr>
        <w:pStyle w:val="NadpisA"/>
      </w:pPr>
      <w:bookmarkStart w:id="25" w:name="_Toc495927673"/>
      <w:bookmarkEnd w:id="15"/>
      <w:r w:rsidRPr="004F3949">
        <w:t>Kdo může založit společnost s ručením omezeným</w:t>
      </w:r>
      <w:bookmarkEnd w:id="25"/>
    </w:p>
    <w:p w:rsidR="004F3949" w:rsidRDefault="004F3949" w:rsidP="004F3949"/>
    <w:p w:rsidR="004F3949" w:rsidRPr="0044274E" w:rsidRDefault="004F3949" w:rsidP="004F3949">
      <w:pPr>
        <w:spacing w:line="360" w:lineRule="auto"/>
        <w:jc w:val="both"/>
      </w:pPr>
      <w:r>
        <w:tab/>
      </w:r>
      <w:r w:rsidRPr="00957EAF">
        <w:t xml:space="preserve">V současné době je moderní si pořídit „firmu na klíč“. Žádné starosti, žádné běhání po úřadech a společnost s ručením omezeným máte během chvilky. Tak zní jeden ze sloganů firmy, která se zprostředkováním založení společnosti zabývá. Firmy specializující se na </w:t>
      </w:r>
      <w:r w:rsidRPr="0044274E">
        <w:t>zakládání</w:t>
      </w:r>
      <w:r w:rsidRPr="00957EAF">
        <w:t xml:space="preserve"> společností je možné využít na kompletní založení společnosti, kdy na základě </w:t>
      </w:r>
      <w:r w:rsidRPr="0044274E">
        <w:t>plné</w:t>
      </w:r>
      <w:r w:rsidRPr="00957EAF">
        <w:t xml:space="preserve"> moci provede veškeré úkony potřebné pro založení nebo jen k asistenci se založením společnosti, při které klientovi poradí s problematikou založení společnosti</w:t>
      </w:r>
      <w:r>
        <w:t>,</w:t>
      </w:r>
      <w:r w:rsidRPr="00957EAF">
        <w:t xml:space="preserve"> a především pomůže s přípravou veškerých dokumentů a vyplněním všech potřebných formulářů. Za založení společnosti s ručením omezeným zprostředkovatelskou firmou zaplatíte tak od 20 000 korun českých do 40 000 korun českých. Tímto způsobem přijdete ke společnosti s ručením omezeným během dvou až tří týdnů, což firmy slibují. Bohužel tento termín není </w:t>
      </w:r>
      <w:r w:rsidRPr="00957EAF">
        <w:lastRenderedPageBreak/>
        <w:t>100</w:t>
      </w:r>
      <w:r>
        <w:t xml:space="preserve"> </w:t>
      </w:r>
      <w:r w:rsidRPr="00957EAF">
        <w:t>% garantován, jelikož pouhý součet lhůt stanovených zákonem pro Živnostenský</w:t>
      </w:r>
      <w:r w:rsidR="00180E09">
        <w:t xml:space="preserve"> úřad a Obchodní soud je 20 dnů </w:t>
      </w:r>
      <w:r w:rsidR="00180E09">
        <w:t xml:space="preserve">(Filip, </w:t>
      </w:r>
      <w:proofErr w:type="spellStart"/>
      <w:r w:rsidR="00180E09">
        <w:t>Fyrbach</w:t>
      </w:r>
      <w:proofErr w:type="spellEnd"/>
      <w:r w:rsidR="00180E09">
        <w:t>, 2016).</w:t>
      </w:r>
    </w:p>
    <w:p w:rsidR="004F3949" w:rsidRPr="0044274E" w:rsidRDefault="004F3949" w:rsidP="004F3949">
      <w:pPr>
        <w:spacing w:line="360" w:lineRule="auto"/>
        <w:jc w:val="both"/>
      </w:pPr>
      <w:r>
        <w:tab/>
      </w:r>
      <w:r w:rsidRPr="0044274E">
        <w:t>Je</w:t>
      </w:r>
      <w:r w:rsidRPr="00957EAF">
        <w:t xml:space="preserve"> možné také svěřit založení společnosti s ručením omezeným do rukou advokátů, kteří se také zabývají vyřízením veškerých formalit, dokumentů, které jsou k založení potřebné. Vás budou potřebovat pouze k podpisům jednotlivých</w:t>
      </w:r>
      <w:r w:rsidR="00180E09">
        <w:t xml:space="preserve"> dokumentů, které jsou potřeba </w:t>
      </w:r>
      <w:r w:rsidR="00180E09">
        <w:t xml:space="preserve">(Filip, </w:t>
      </w:r>
      <w:proofErr w:type="spellStart"/>
      <w:r w:rsidR="00180E09">
        <w:t>Fyrbach</w:t>
      </w:r>
      <w:proofErr w:type="spellEnd"/>
      <w:r w:rsidR="00180E09">
        <w:t>, 2016).</w:t>
      </w:r>
    </w:p>
    <w:p w:rsidR="004F3949" w:rsidRPr="00957EAF" w:rsidRDefault="004F3949" w:rsidP="004F3949">
      <w:pPr>
        <w:spacing w:line="360" w:lineRule="auto"/>
        <w:jc w:val="both"/>
      </w:pPr>
      <w:r>
        <w:tab/>
      </w:r>
      <w:r w:rsidRPr="0044274E">
        <w:t>Zajímavou</w:t>
      </w:r>
      <w:r w:rsidRPr="00957EAF">
        <w:t xml:space="preserve"> "novinkou" je možnost pořídit si dnes už také firmu na splátky. Firmy, které se zabývají prodejem nových s.r.o. přišli na trh s možností pořídit si takovou firmu na splátky, tzn. že 40 000 Kč za nákup nově založené firmy si rozhodíte do</w:t>
      </w:r>
      <w:r w:rsidR="00180E09">
        <w:t xml:space="preserve"> libovolného splátkového období </w:t>
      </w:r>
      <w:r w:rsidR="00180E09">
        <w:t xml:space="preserve">(Filip, </w:t>
      </w:r>
      <w:proofErr w:type="spellStart"/>
      <w:r w:rsidR="00180E09">
        <w:t>Fyrbach</w:t>
      </w:r>
      <w:proofErr w:type="spellEnd"/>
      <w:r w:rsidR="00180E09">
        <w:t>, 2016).</w:t>
      </w:r>
    </w:p>
    <w:p w:rsidR="004F3949" w:rsidRPr="00957EAF" w:rsidRDefault="004F3949" w:rsidP="004F3949">
      <w:pPr>
        <w:spacing w:line="360" w:lineRule="auto"/>
        <w:jc w:val="both"/>
      </w:pPr>
      <w:r>
        <w:tab/>
      </w:r>
      <w:r w:rsidRPr="00957EAF">
        <w:t xml:space="preserve">Samozřejmě založit firmu se dá vlastními silami bez pomoci firem, které se tímto </w:t>
      </w:r>
      <w:r w:rsidRPr="0044274E">
        <w:t>zabývají nebo bez pomoci advokátní kanceláře</w:t>
      </w:r>
      <w:r w:rsidRPr="00957EAF">
        <w:t xml:space="preserve">. </w:t>
      </w:r>
      <w:r w:rsidRPr="0044274E">
        <w:t>Al</w:t>
      </w:r>
      <w:r w:rsidRPr="00957EAF">
        <w:t xml:space="preserve">e </w:t>
      </w:r>
      <w:r w:rsidRPr="0044274E">
        <w:t>pr</w:t>
      </w:r>
      <w:r w:rsidRPr="00957EAF">
        <w:t>o „</w:t>
      </w:r>
      <w:r w:rsidRPr="0044274E">
        <w:t>obyčejnéh</w:t>
      </w:r>
      <w:r w:rsidRPr="00957EAF">
        <w:t xml:space="preserve">o </w:t>
      </w:r>
      <w:r w:rsidRPr="0044274E">
        <w:t>člověka</w:t>
      </w:r>
      <w:r w:rsidRPr="00957EAF">
        <w:t xml:space="preserve"> </w:t>
      </w:r>
      <w:r w:rsidRPr="0044274E">
        <w:t>je</w:t>
      </w:r>
      <w:r w:rsidRPr="00957EAF">
        <w:t xml:space="preserve"> to </w:t>
      </w:r>
      <w:r w:rsidRPr="0044274E">
        <w:t>mnohem</w:t>
      </w:r>
      <w:r w:rsidRPr="00957EAF">
        <w:t xml:space="preserve"> komplikovanější, složitější a zdlouhavý proces při kterém musí člověk obstarat spoustu dokumentů. Celý tento proces se dá rozdělit na dvě části</w:t>
      </w:r>
      <w:r>
        <w:t>,</w:t>
      </w:r>
      <w:r w:rsidRPr="00957EAF">
        <w:t xml:space="preserve"> a to na založení společnosti a vznik </w:t>
      </w:r>
      <w:r w:rsidRPr="0044274E">
        <w:t>společnosti</w:t>
      </w:r>
      <w:r w:rsidR="00180E09">
        <w:t xml:space="preserve"> </w:t>
      </w:r>
      <w:r w:rsidR="00180E09">
        <w:t xml:space="preserve">(Filip, </w:t>
      </w:r>
      <w:proofErr w:type="spellStart"/>
      <w:r w:rsidR="00180E09">
        <w:t>Fyrbach</w:t>
      </w:r>
      <w:proofErr w:type="spellEnd"/>
      <w:r w:rsidR="00180E09">
        <w:t>, 2016).</w:t>
      </w:r>
      <w:r w:rsidR="00180E09">
        <w:t xml:space="preserve"> </w:t>
      </w:r>
    </w:p>
    <w:p w:rsidR="004F3949" w:rsidRPr="004F3949" w:rsidRDefault="004F3949" w:rsidP="004F3949"/>
    <w:p w:rsidR="00380182" w:rsidRDefault="00380182" w:rsidP="00D70095">
      <w:pPr>
        <w:pStyle w:val="normlntext"/>
      </w:pPr>
    </w:p>
    <w:p w:rsidR="001F65E4" w:rsidRDefault="001F65E4" w:rsidP="001F65E4">
      <w:pPr>
        <w:pStyle w:val="Nadpisy"/>
      </w:pPr>
      <w:bookmarkStart w:id="26" w:name="_Toc495927674"/>
      <w:r>
        <w:t>Závěr</w:t>
      </w:r>
      <w:bookmarkEnd w:id="26"/>
    </w:p>
    <w:p w:rsidR="001A4566" w:rsidRPr="001F65E4" w:rsidRDefault="00780524" w:rsidP="00780524">
      <w:pPr>
        <w:spacing w:line="360" w:lineRule="auto"/>
        <w:jc w:val="both"/>
      </w:pPr>
      <w:r>
        <w:tab/>
      </w:r>
      <w:bookmarkStart w:id="27" w:name="_GoBack"/>
      <w:bookmarkEnd w:id="27"/>
      <w:r w:rsidR="001A4566">
        <w:t>Cílem této práce bylo předložit stručný přehled podmínek při založení společnosti s ručením omezeným. První část práce se zabývá teoretickým vymezením společnosti, dále pak jsou popsány další kroky, které jsou k založení společnosti s ručením omezením potřeba a v neposlední řadě je také vymezeno, kdo je oprávněn k založení takové společnosti. Avšak nejedná se o návod, jak společnost založit, spíše o stručný přehled příslušných zdrojů a základních informací, které slouží pouze jako průřez dané</w:t>
      </w:r>
      <w:r>
        <w:t xml:space="preserve"> problematiky. </w:t>
      </w:r>
    </w:p>
    <w:p w:rsidR="001F65E4" w:rsidRDefault="0092160D" w:rsidP="001F65E4">
      <w:pPr>
        <w:pStyle w:val="Nadpisy"/>
      </w:pPr>
      <w:r w:rsidRPr="001F65E4">
        <w:br w:type="page"/>
      </w:r>
      <w:bookmarkStart w:id="28" w:name="_Toc209253219"/>
      <w:bookmarkStart w:id="29" w:name="_Toc209253406"/>
      <w:bookmarkStart w:id="30" w:name="_Toc209321260"/>
      <w:r w:rsidR="001F65E4">
        <w:lastRenderedPageBreak/>
        <w:t xml:space="preserve"> </w:t>
      </w:r>
    </w:p>
    <w:p w:rsidR="00E52258" w:rsidRDefault="0092160D" w:rsidP="00E52258">
      <w:pPr>
        <w:pStyle w:val="Nadpisy"/>
      </w:pPr>
      <w:bookmarkStart w:id="31" w:name="_Toc495927675"/>
      <w:r>
        <w:t>SEZNAM POUŽITÉ LITERATURY</w:t>
      </w:r>
      <w:bookmarkEnd w:id="28"/>
      <w:bookmarkEnd w:id="29"/>
      <w:bookmarkEnd w:id="30"/>
      <w:bookmarkEnd w:id="31"/>
    </w:p>
    <w:p w:rsidR="00E86A77" w:rsidRDefault="00E86A77" w:rsidP="008E524E">
      <w:pPr>
        <w:pStyle w:val="Odstavecseseznamem"/>
        <w:numPr>
          <w:ilvl w:val="0"/>
          <w:numId w:val="38"/>
        </w:numPr>
        <w:spacing w:line="360" w:lineRule="auto"/>
        <w:jc w:val="both"/>
      </w:pPr>
      <w:r>
        <w:t xml:space="preserve">FILIP, Václav a David FYRBACH. </w:t>
      </w:r>
      <w:r w:rsidRPr="008E524E">
        <w:rPr>
          <w:i/>
          <w:iCs/>
        </w:rPr>
        <w:t>Společnost s ručením omezeným</w:t>
      </w:r>
      <w:r>
        <w:t xml:space="preserve">. Praha: </w:t>
      </w:r>
      <w:proofErr w:type="spellStart"/>
      <w:r>
        <w:t>Wolters</w:t>
      </w:r>
      <w:proofErr w:type="spellEnd"/>
      <w:r>
        <w:t xml:space="preserve"> </w:t>
      </w:r>
      <w:proofErr w:type="spellStart"/>
      <w:r>
        <w:t>Kluwer</w:t>
      </w:r>
      <w:proofErr w:type="spellEnd"/>
      <w:r>
        <w:t>, 2016. Právo prakticky. ISBN 978-80-7552-231-3.</w:t>
      </w:r>
    </w:p>
    <w:p w:rsidR="00E86A77" w:rsidRDefault="00E86A77" w:rsidP="008E524E">
      <w:pPr>
        <w:pStyle w:val="Odstavecseseznamem"/>
        <w:numPr>
          <w:ilvl w:val="0"/>
          <w:numId w:val="38"/>
        </w:numPr>
        <w:spacing w:line="360" w:lineRule="auto"/>
        <w:jc w:val="both"/>
      </w:pPr>
      <w:r>
        <w:t xml:space="preserve">ŠVARCOVÁ, Jena. </w:t>
      </w:r>
      <w:r w:rsidRPr="008E524E">
        <w:rPr>
          <w:i/>
          <w:iCs/>
        </w:rPr>
        <w:t>Ekonomie: stručný přehled</w:t>
      </w:r>
      <w:r w:rsidRPr="008E524E">
        <w:rPr>
          <w:i/>
          <w:iCs/>
        </w:rPr>
        <w:t>: teorie a p</w:t>
      </w:r>
      <w:r w:rsidRPr="008E524E">
        <w:rPr>
          <w:i/>
          <w:iCs/>
        </w:rPr>
        <w:t>raxe aktuálně a v souvislostech: učebnice</w:t>
      </w:r>
      <w:r w:rsidRPr="008E524E">
        <w:rPr>
          <w:i/>
          <w:iCs/>
        </w:rPr>
        <w:t>: [2014/2015]</w:t>
      </w:r>
      <w:r>
        <w:t>. Zlín: CEED, 2014. ISBN 978-80-87301-19-7.</w:t>
      </w:r>
    </w:p>
    <w:p w:rsidR="00E86A77" w:rsidRDefault="00E86A77" w:rsidP="00E86A77">
      <w:pPr>
        <w:spacing w:line="360" w:lineRule="auto"/>
        <w:jc w:val="both"/>
      </w:pPr>
    </w:p>
    <w:p w:rsidR="00E86A77" w:rsidRPr="00E86A77" w:rsidRDefault="00E86A77" w:rsidP="00E86A77">
      <w:pPr>
        <w:spacing w:line="360" w:lineRule="auto"/>
        <w:jc w:val="both"/>
        <w:rPr>
          <w:b/>
        </w:rPr>
      </w:pPr>
      <w:r w:rsidRPr="00E86A77">
        <w:rPr>
          <w:b/>
        </w:rPr>
        <w:t>Legislativní předpisy</w:t>
      </w:r>
    </w:p>
    <w:p w:rsidR="00E86A77" w:rsidRPr="00E86A77" w:rsidRDefault="00E86A77" w:rsidP="008E524E">
      <w:pPr>
        <w:pStyle w:val="Nadpis2"/>
        <w:numPr>
          <w:ilvl w:val="0"/>
          <w:numId w:val="38"/>
        </w:numPr>
        <w:rPr>
          <w:rFonts w:ascii="Times New Roman" w:hAnsi="Times New Roman" w:cs="Times New Roman"/>
          <w:b w:val="0"/>
          <w:i w:val="0"/>
          <w:sz w:val="24"/>
          <w:szCs w:val="24"/>
        </w:rPr>
      </w:pPr>
      <w:r>
        <w:rPr>
          <w:rFonts w:ascii="Times New Roman" w:hAnsi="Times New Roman" w:cs="Times New Roman"/>
          <w:b w:val="0"/>
          <w:i w:val="0"/>
          <w:sz w:val="24"/>
          <w:szCs w:val="24"/>
        </w:rPr>
        <w:t xml:space="preserve">Obchodní zákoník zákon č. </w:t>
      </w:r>
      <w:r w:rsidRPr="00E86A77">
        <w:rPr>
          <w:rFonts w:ascii="Times New Roman" w:hAnsi="Times New Roman" w:cs="Times New Roman"/>
          <w:b w:val="0"/>
          <w:i w:val="0"/>
          <w:sz w:val="24"/>
          <w:szCs w:val="24"/>
        </w:rPr>
        <w:t>90/2012 Sb.</w:t>
      </w:r>
      <w:r>
        <w:rPr>
          <w:rFonts w:ascii="Times New Roman" w:hAnsi="Times New Roman" w:cs="Times New Roman"/>
          <w:b w:val="0"/>
          <w:i w:val="0"/>
          <w:sz w:val="24"/>
          <w:szCs w:val="24"/>
        </w:rPr>
        <w:t xml:space="preserve"> v platném znění</w:t>
      </w:r>
    </w:p>
    <w:p w:rsidR="00E86A77" w:rsidRDefault="00E86A77" w:rsidP="008E524E">
      <w:pPr>
        <w:pStyle w:val="Nadpis1"/>
        <w:numPr>
          <w:ilvl w:val="0"/>
          <w:numId w:val="38"/>
        </w:numPr>
        <w:rPr>
          <w:rStyle w:val="h1a"/>
          <w:rFonts w:ascii="Times New Roman" w:hAnsi="Times New Roman" w:cs="Times New Roman"/>
          <w:b w:val="0"/>
          <w:sz w:val="24"/>
          <w:szCs w:val="24"/>
        </w:rPr>
      </w:pPr>
      <w:r w:rsidRPr="00E86A77">
        <w:rPr>
          <w:rFonts w:ascii="Times New Roman" w:hAnsi="Times New Roman" w:cs="Times New Roman"/>
          <w:b w:val="0"/>
          <w:sz w:val="24"/>
          <w:szCs w:val="24"/>
        </w:rPr>
        <w:t>Zákon č. 455/1991 Sb.</w:t>
      </w:r>
      <w:r>
        <w:rPr>
          <w:rStyle w:val="h1a"/>
          <w:rFonts w:ascii="Times New Roman" w:hAnsi="Times New Roman" w:cs="Times New Roman"/>
          <w:b w:val="0"/>
          <w:sz w:val="24"/>
          <w:szCs w:val="24"/>
        </w:rPr>
        <w:t xml:space="preserve"> </w:t>
      </w:r>
      <w:r w:rsidRPr="00E86A77">
        <w:rPr>
          <w:rStyle w:val="h1a"/>
          <w:rFonts w:ascii="Times New Roman" w:hAnsi="Times New Roman" w:cs="Times New Roman"/>
          <w:b w:val="0"/>
          <w:sz w:val="24"/>
          <w:szCs w:val="24"/>
        </w:rPr>
        <w:t xml:space="preserve">o živnostenském podnikání </w:t>
      </w:r>
      <w:r>
        <w:rPr>
          <w:rStyle w:val="h1a"/>
          <w:rFonts w:ascii="Times New Roman" w:hAnsi="Times New Roman" w:cs="Times New Roman"/>
          <w:b w:val="0"/>
          <w:sz w:val="24"/>
          <w:szCs w:val="24"/>
        </w:rPr>
        <w:t xml:space="preserve">v platném znění </w:t>
      </w:r>
      <w:r w:rsidRPr="00E86A77">
        <w:rPr>
          <w:rStyle w:val="h1a"/>
          <w:rFonts w:ascii="Times New Roman" w:hAnsi="Times New Roman" w:cs="Times New Roman"/>
          <w:b w:val="0"/>
          <w:sz w:val="24"/>
          <w:szCs w:val="24"/>
        </w:rPr>
        <w:t>(živnostenský zákon)</w:t>
      </w:r>
    </w:p>
    <w:p w:rsidR="00E86A77" w:rsidRPr="00E86A77" w:rsidRDefault="00E86A77" w:rsidP="00E86A77"/>
    <w:p w:rsidR="00D80A6B" w:rsidRPr="00D80A6B" w:rsidRDefault="00E86A77" w:rsidP="00D80A6B">
      <w:pPr>
        <w:pStyle w:val="Nadpis2"/>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p>
    <w:p w:rsidR="00D06D94" w:rsidRDefault="00D06D94" w:rsidP="00E52258">
      <w:pPr>
        <w:pStyle w:val="Nadpisy"/>
      </w:pPr>
    </w:p>
    <w:sectPr w:rsidR="00D06D94" w:rsidSect="00D23655">
      <w:headerReference w:type="default" r:id="rId38"/>
      <w:footerReference w:type="default" r:id="rId39"/>
      <w:pgSz w:w="11906" w:h="16838"/>
      <w:pgMar w:top="1701" w:right="1134" w:bottom="1134"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529" w:rsidRDefault="00024529" w:rsidP="000E19A8">
      <w:r>
        <w:separator/>
      </w:r>
    </w:p>
  </w:endnote>
  <w:endnote w:type="continuationSeparator" w:id="0">
    <w:p w:rsidR="00024529" w:rsidRDefault="00024529" w:rsidP="000E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EE"/>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reeSerif">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Arial-BoldItalicMT">
    <w:altName w:val="Arial"/>
    <w:panose1 w:val="00000000000000000000"/>
    <w:charset w:val="4D"/>
    <w:family w:val="swiss"/>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0FF" w:rsidRDefault="003850FF">
    <w:pPr>
      <w:pStyle w:val="Zpat"/>
      <w:jc w:val="right"/>
    </w:pPr>
  </w:p>
  <w:p w:rsidR="003850FF" w:rsidRDefault="003850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0FF" w:rsidRDefault="003850FF">
    <w:pPr>
      <w:pStyle w:val="Zpat"/>
      <w:jc w:val="right"/>
    </w:pPr>
    <w:r>
      <w:fldChar w:fldCharType="begin"/>
    </w:r>
    <w:r>
      <w:instrText xml:space="preserve"> PAGE   \* MERGEFORMAT </w:instrText>
    </w:r>
    <w:r>
      <w:fldChar w:fldCharType="separate"/>
    </w:r>
    <w:r w:rsidR="00780524">
      <w:rPr>
        <w:noProof/>
      </w:rPr>
      <w:t>10</w:t>
    </w:r>
    <w:r>
      <w:rPr>
        <w:noProof/>
      </w:rPr>
      <w:fldChar w:fldCharType="end"/>
    </w:r>
  </w:p>
  <w:p w:rsidR="003850FF" w:rsidRDefault="003850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529" w:rsidRDefault="00024529" w:rsidP="000E19A8">
      <w:r>
        <w:separator/>
      </w:r>
    </w:p>
  </w:footnote>
  <w:footnote w:type="continuationSeparator" w:id="0">
    <w:p w:rsidR="00024529" w:rsidRDefault="00024529" w:rsidP="000E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0FF" w:rsidRDefault="003850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C3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15:restartNumberingAfterBreak="0">
    <w:nsid w:val="05D03EF5"/>
    <w:multiLevelType w:val="hybridMultilevel"/>
    <w:tmpl w:val="E2F6A9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0C3BA2"/>
    <w:multiLevelType w:val="hybridMultilevel"/>
    <w:tmpl w:val="0D6C37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C316BB"/>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0BCE14BA"/>
    <w:multiLevelType w:val="hybridMultilevel"/>
    <w:tmpl w:val="C3644B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C631BE"/>
    <w:multiLevelType w:val="hybridMultilevel"/>
    <w:tmpl w:val="56F801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D37028"/>
    <w:multiLevelType w:val="hybridMultilevel"/>
    <w:tmpl w:val="47DE9384"/>
    <w:lvl w:ilvl="0" w:tplc="BC6E4DFC">
      <w:numFmt w:val="bullet"/>
      <w:lvlText w:val="-"/>
      <w:lvlJc w:val="left"/>
      <w:pPr>
        <w:ind w:left="2556" w:hanging="360"/>
      </w:pPr>
      <w:rPr>
        <w:rFonts w:ascii="Times New Roman" w:eastAsia="Times New Roman" w:hAnsi="Times New Roman" w:cs="Times New Roman" w:hint="default"/>
      </w:rPr>
    </w:lvl>
    <w:lvl w:ilvl="1" w:tplc="04050003" w:tentative="1">
      <w:start w:val="1"/>
      <w:numFmt w:val="bullet"/>
      <w:lvlText w:val="o"/>
      <w:lvlJc w:val="left"/>
      <w:pPr>
        <w:ind w:left="3276" w:hanging="360"/>
      </w:pPr>
      <w:rPr>
        <w:rFonts w:ascii="Courier New" w:hAnsi="Courier New" w:cs="Courier New" w:hint="default"/>
      </w:rPr>
    </w:lvl>
    <w:lvl w:ilvl="2" w:tplc="04050005" w:tentative="1">
      <w:start w:val="1"/>
      <w:numFmt w:val="bullet"/>
      <w:lvlText w:val=""/>
      <w:lvlJc w:val="left"/>
      <w:pPr>
        <w:ind w:left="3996" w:hanging="360"/>
      </w:pPr>
      <w:rPr>
        <w:rFonts w:ascii="Wingdings" w:hAnsi="Wingdings" w:hint="default"/>
      </w:rPr>
    </w:lvl>
    <w:lvl w:ilvl="3" w:tplc="04050001" w:tentative="1">
      <w:start w:val="1"/>
      <w:numFmt w:val="bullet"/>
      <w:lvlText w:val=""/>
      <w:lvlJc w:val="left"/>
      <w:pPr>
        <w:ind w:left="4716" w:hanging="360"/>
      </w:pPr>
      <w:rPr>
        <w:rFonts w:ascii="Symbol" w:hAnsi="Symbol" w:hint="default"/>
      </w:rPr>
    </w:lvl>
    <w:lvl w:ilvl="4" w:tplc="04050003" w:tentative="1">
      <w:start w:val="1"/>
      <w:numFmt w:val="bullet"/>
      <w:lvlText w:val="o"/>
      <w:lvlJc w:val="left"/>
      <w:pPr>
        <w:ind w:left="5436" w:hanging="360"/>
      </w:pPr>
      <w:rPr>
        <w:rFonts w:ascii="Courier New" w:hAnsi="Courier New" w:cs="Courier New" w:hint="default"/>
      </w:rPr>
    </w:lvl>
    <w:lvl w:ilvl="5" w:tplc="04050005" w:tentative="1">
      <w:start w:val="1"/>
      <w:numFmt w:val="bullet"/>
      <w:lvlText w:val=""/>
      <w:lvlJc w:val="left"/>
      <w:pPr>
        <w:ind w:left="6156" w:hanging="360"/>
      </w:pPr>
      <w:rPr>
        <w:rFonts w:ascii="Wingdings" w:hAnsi="Wingdings" w:hint="default"/>
      </w:rPr>
    </w:lvl>
    <w:lvl w:ilvl="6" w:tplc="04050001" w:tentative="1">
      <w:start w:val="1"/>
      <w:numFmt w:val="bullet"/>
      <w:lvlText w:val=""/>
      <w:lvlJc w:val="left"/>
      <w:pPr>
        <w:ind w:left="6876" w:hanging="360"/>
      </w:pPr>
      <w:rPr>
        <w:rFonts w:ascii="Symbol" w:hAnsi="Symbol" w:hint="default"/>
      </w:rPr>
    </w:lvl>
    <w:lvl w:ilvl="7" w:tplc="04050003" w:tentative="1">
      <w:start w:val="1"/>
      <w:numFmt w:val="bullet"/>
      <w:lvlText w:val="o"/>
      <w:lvlJc w:val="left"/>
      <w:pPr>
        <w:ind w:left="7596" w:hanging="360"/>
      </w:pPr>
      <w:rPr>
        <w:rFonts w:ascii="Courier New" w:hAnsi="Courier New" w:cs="Courier New" w:hint="default"/>
      </w:rPr>
    </w:lvl>
    <w:lvl w:ilvl="8" w:tplc="04050005" w:tentative="1">
      <w:start w:val="1"/>
      <w:numFmt w:val="bullet"/>
      <w:lvlText w:val=""/>
      <w:lvlJc w:val="left"/>
      <w:pPr>
        <w:ind w:left="8316" w:hanging="360"/>
      </w:pPr>
      <w:rPr>
        <w:rFonts w:ascii="Wingdings" w:hAnsi="Wingdings" w:hint="default"/>
      </w:rPr>
    </w:lvl>
  </w:abstractNum>
  <w:abstractNum w:abstractNumId="7" w15:restartNumberingAfterBreak="0">
    <w:nsid w:val="2A3B442F"/>
    <w:multiLevelType w:val="multilevel"/>
    <w:tmpl w:val="C0E239E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C7D737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307E0C89"/>
    <w:multiLevelType w:val="hybridMultilevel"/>
    <w:tmpl w:val="0E201D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C0010A"/>
    <w:multiLevelType w:val="hybridMultilevel"/>
    <w:tmpl w:val="0AA0FD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B87C11"/>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35217F87"/>
    <w:multiLevelType w:val="hybridMultilevel"/>
    <w:tmpl w:val="723C09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50651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36A219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7A5547"/>
    <w:multiLevelType w:val="hybridMultilevel"/>
    <w:tmpl w:val="8B1899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9A09A8"/>
    <w:multiLevelType w:val="hybridMultilevel"/>
    <w:tmpl w:val="315291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D83EE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3E79749D"/>
    <w:multiLevelType w:val="hybridMultilevel"/>
    <w:tmpl w:val="69A08F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0968BC"/>
    <w:multiLevelType w:val="hybridMultilevel"/>
    <w:tmpl w:val="98127ECA"/>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0" w15:restartNumberingAfterBreak="0">
    <w:nsid w:val="43332C37"/>
    <w:multiLevelType w:val="multilevel"/>
    <w:tmpl w:val="E55C7646"/>
    <w:lvl w:ilvl="0">
      <w:start w:val="1"/>
      <w:numFmt w:val="decimal"/>
      <w:pStyle w:val="NadpisA"/>
      <w:lvlText w:val="%1"/>
      <w:lvlJc w:val="left"/>
      <w:pPr>
        <w:ind w:left="397" w:hanging="397"/>
      </w:pPr>
      <w:rPr>
        <w:rFonts w:hint="default"/>
      </w:rPr>
    </w:lvl>
    <w:lvl w:ilvl="1">
      <w:start w:val="1"/>
      <w:numFmt w:val="decimal"/>
      <w:pStyle w:val="NadpisB"/>
      <w:lvlText w:val="%1.%2"/>
      <w:lvlJc w:val="left"/>
      <w:pPr>
        <w:ind w:left="964" w:hanging="624"/>
      </w:pPr>
      <w:rPr>
        <w:rFonts w:hint="default"/>
      </w:rPr>
    </w:lvl>
    <w:lvl w:ilvl="2">
      <w:start w:val="1"/>
      <w:numFmt w:val="decimal"/>
      <w:pStyle w:val="NadpisC"/>
      <w:lvlText w:val="%1.%2.%3"/>
      <w:lvlJc w:val="left"/>
      <w:pPr>
        <w:tabs>
          <w:tab w:val="num" w:pos="737"/>
        </w:tabs>
        <w:ind w:left="1928" w:hanging="124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8D556C7"/>
    <w:multiLevelType w:val="hybridMultilevel"/>
    <w:tmpl w:val="BDE807AE"/>
    <w:lvl w:ilvl="0" w:tplc="67E40F7E">
      <w:numFmt w:val="bullet"/>
      <w:lvlText w:val="-"/>
      <w:lvlJc w:val="left"/>
      <w:pPr>
        <w:ind w:left="3036" w:hanging="360"/>
      </w:pPr>
      <w:rPr>
        <w:rFonts w:ascii="Times New Roman" w:eastAsia="Times New Roman" w:hAnsi="Times New Roman" w:cs="Times New Roman" w:hint="default"/>
      </w:rPr>
    </w:lvl>
    <w:lvl w:ilvl="1" w:tplc="04050003" w:tentative="1">
      <w:start w:val="1"/>
      <w:numFmt w:val="bullet"/>
      <w:lvlText w:val="o"/>
      <w:lvlJc w:val="left"/>
      <w:pPr>
        <w:ind w:left="3756" w:hanging="360"/>
      </w:pPr>
      <w:rPr>
        <w:rFonts w:ascii="Courier New" w:hAnsi="Courier New" w:cs="Courier New" w:hint="default"/>
      </w:rPr>
    </w:lvl>
    <w:lvl w:ilvl="2" w:tplc="04050005" w:tentative="1">
      <w:start w:val="1"/>
      <w:numFmt w:val="bullet"/>
      <w:lvlText w:val=""/>
      <w:lvlJc w:val="left"/>
      <w:pPr>
        <w:ind w:left="4476" w:hanging="360"/>
      </w:pPr>
      <w:rPr>
        <w:rFonts w:ascii="Wingdings" w:hAnsi="Wingdings" w:hint="default"/>
      </w:rPr>
    </w:lvl>
    <w:lvl w:ilvl="3" w:tplc="04050001" w:tentative="1">
      <w:start w:val="1"/>
      <w:numFmt w:val="bullet"/>
      <w:lvlText w:val=""/>
      <w:lvlJc w:val="left"/>
      <w:pPr>
        <w:ind w:left="5196" w:hanging="360"/>
      </w:pPr>
      <w:rPr>
        <w:rFonts w:ascii="Symbol" w:hAnsi="Symbol" w:hint="default"/>
      </w:rPr>
    </w:lvl>
    <w:lvl w:ilvl="4" w:tplc="04050003" w:tentative="1">
      <w:start w:val="1"/>
      <w:numFmt w:val="bullet"/>
      <w:lvlText w:val="o"/>
      <w:lvlJc w:val="left"/>
      <w:pPr>
        <w:ind w:left="5916" w:hanging="360"/>
      </w:pPr>
      <w:rPr>
        <w:rFonts w:ascii="Courier New" w:hAnsi="Courier New" w:cs="Courier New" w:hint="default"/>
      </w:rPr>
    </w:lvl>
    <w:lvl w:ilvl="5" w:tplc="04050005" w:tentative="1">
      <w:start w:val="1"/>
      <w:numFmt w:val="bullet"/>
      <w:lvlText w:val=""/>
      <w:lvlJc w:val="left"/>
      <w:pPr>
        <w:ind w:left="6636" w:hanging="360"/>
      </w:pPr>
      <w:rPr>
        <w:rFonts w:ascii="Wingdings" w:hAnsi="Wingdings" w:hint="default"/>
      </w:rPr>
    </w:lvl>
    <w:lvl w:ilvl="6" w:tplc="04050001" w:tentative="1">
      <w:start w:val="1"/>
      <w:numFmt w:val="bullet"/>
      <w:lvlText w:val=""/>
      <w:lvlJc w:val="left"/>
      <w:pPr>
        <w:ind w:left="7356" w:hanging="360"/>
      </w:pPr>
      <w:rPr>
        <w:rFonts w:ascii="Symbol" w:hAnsi="Symbol" w:hint="default"/>
      </w:rPr>
    </w:lvl>
    <w:lvl w:ilvl="7" w:tplc="04050003" w:tentative="1">
      <w:start w:val="1"/>
      <w:numFmt w:val="bullet"/>
      <w:lvlText w:val="o"/>
      <w:lvlJc w:val="left"/>
      <w:pPr>
        <w:ind w:left="8076" w:hanging="360"/>
      </w:pPr>
      <w:rPr>
        <w:rFonts w:ascii="Courier New" w:hAnsi="Courier New" w:cs="Courier New" w:hint="default"/>
      </w:rPr>
    </w:lvl>
    <w:lvl w:ilvl="8" w:tplc="04050005" w:tentative="1">
      <w:start w:val="1"/>
      <w:numFmt w:val="bullet"/>
      <w:lvlText w:val=""/>
      <w:lvlJc w:val="left"/>
      <w:pPr>
        <w:ind w:left="8796" w:hanging="360"/>
      </w:pPr>
      <w:rPr>
        <w:rFonts w:ascii="Wingdings" w:hAnsi="Wingdings" w:hint="default"/>
      </w:rPr>
    </w:lvl>
  </w:abstractNum>
  <w:abstractNum w:abstractNumId="22" w15:restartNumberingAfterBreak="0">
    <w:nsid w:val="4AB13EE0"/>
    <w:multiLevelType w:val="multilevel"/>
    <w:tmpl w:val="35566E1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4BE717EA"/>
    <w:multiLevelType w:val="hybridMultilevel"/>
    <w:tmpl w:val="0A000B2A"/>
    <w:lvl w:ilvl="0" w:tplc="C8F6F4D2">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15747"/>
    <w:multiLevelType w:val="hybridMultilevel"/>
    <w:tmpl w:val="24C852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DE0446"/>
    <w:multiLevelType w:val="hybridMultilevel"/>
    <w:tmpl w:val="20A4BF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944880"/>
    <w:multiLevelType w:val="hybridMultilevel"/>
    <w:tmpl w:val="47C0210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0E33D2A"/>
    <w:multiLevelType w:val="hybridMultilevel"/>
    <w:tmpl w:val="83887634"/>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8" w15:restartNumberingAfterBreak="0">
    <w:nsid w:val="66786828"/>
    <w:multiLevelType w:val="hybridMultilevel"/>
    <w:tmpl w:val="093E0E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7125DBF"/>
    <w:multiLevelType w:val="multilevel"/>
    <w:tmpl w:val="BD062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B502667"/>
    <w:multiLevelType w:val="hybridMultilevel"/>
    <w:tmpl w:val="6FAEE7A4"/>
    <w:lvl w:ilvl="0" w:tplc="F5FEA4C4">
      <w:numFmt w:val="bullet"/>
      <w:lvlText w:val="-"/>
      <w:lvlJc w:val="left"/>
      <w:pPr>
        <w:ind w:left="2820" w:hanging="360"/>
      </w:pPr>
      <w:rPr>
        <w:rFonts w:ascii="Times New Roman" w:eastAsia="Times New Roman" w:hAnsi="Times New Roman" w:cs="Times New Roman" w:hint="default"/>
      </w:rPr>
    </w:lvl>
    <w:lvl w:ilvl="1" w:tplc="04050003" w:tentative="1">
      <w:start w:val="1"/>
      <w:numFmt w:val="bullet"/>
      <w:lvlText w:val="o"/>
      <w:lvlJc w:val="left"/>
      <w:pPr>
        <w:ind w:left="3540" w:hanging="360"/>
      </w:pPr>
      <w:rPr>
        <w:rFonts w:ascii="Courier New" w:hAnsi="Courier New" w:cs="Courier New" w:hint="default"/>
      </w:rPr>
    </w:lvl>
    <w:lvl w:ilvl="2" w:tplc="04050005" w:tentative="1">
      <w:start w:val="1"/>
      <w:numFmt w:val="bullet"/>
      <w:lvlText w:val=""/>
      <w:lvlJc w:val="left"/>
      <w:pPr>
        <w:ind w:left="4260" w:hanging="360"/>
      </w:pPr>
      <w:rPr>
        <w:rFonts w:ascii="Wingdings" w:hAnsi="Wingdings" w:hint="default"/>
      </w:rPr>
    </w:lvl>
    <w:lvl w:ilvl="3" w:tplc="04050001" w:tentative="1">
      <w:start w:val="1"/>
      <w:numFmt w:val="bullet"/>
      <w:lvlText w:val=""/>
      <w:lvlJc w:val="left"/>
      <w:pPr>
        <w:ind w:left="4980" w:hanging="360"/>
      </w:pPr>
      <w:rPr>
        <w:rFonts w:ascii="Symbol" w:hAnsi="Symbol" w:hint="default"/>
      </w:rPr>
    </w:lvl>
    <w:lvl w:ilvl="4" w:tplc="04050003" w:tentative="1">
      <w:start w:val="1"/>
      <w:numFmt w:val="bullet"/>
      <w:lvlText w:val="o"/>
      <w:lvlJc w:val="left"/>
      <w:pPr>
        <w:ind w:left="5700" w:hanging="360"/>
      </w:pPr>
      <w:rPr>
        <w:rFonts w:ascii="Courier New" w:hAnsi="Courier New" w:cs="Courier New" w:hint="default"/>
      </w:rPr>
    </w:lvl>
    <w:lvl w:ilvl="5" w:tplc="04050005" w:tentative="1">
      <w:start w:val="1"/>
      <w:numFmt w:val="bullet"/>
      <w:lvlText w:val=""/>
      <w:lvlJc w:val="left"/>
      <w:pPr>
        <w:ind w:left="6420" w:hanging="360"/>
      </w:pPr>
      <w:rPr>
        <w:rFonts w:ascii="Wingdings" w:hAnsi="Wingdings" w:hint="default"/>
      </w:rPr>
    </w:lvl>
    <w:lvl w:ilvl="6" w:tplc="04050001" w:tentative="1">
      <w:start w:val="1"/>
      <w:numFmt w:val="bullet"/>
      <w:lvlText w:val=""/>
      <w:lvlJc w:val="left"/>
      <w:pPr>
        <w:ind w:left="7140" w:hanging="360"/>
      </w:pPr>
      <w:rPr>
        <w:rFonts w:ascii="Symbol" w:hAnsi="Symbol" w:hint="default"/>
      </w:rPr>
    </w:lvl>
    <w:lvl w:ilvl="7" w:tplc="04050003" w:tentative="1">
      <w:start w:val="1"/>
      <w:numFmt w:val="bullet"/>
      <w:lvlText w:val="o"/>
      <w:lvlJc w:val="left"/>
      <w:pPr>
        <w:ind w:left="7860" w:hanging="360"/>
      </w:pPr>
      <w:rPr>
        <w:rFonts w:ascii="Courier New" w:hAnsi="Courier New" w:cs="Courier New" w:hint="default"/>
      </w:rPr>
    </w:lvl>
    <w:lvl w:ilvl="8" w:tplc="04050005" w:tentative="1">
      <w:start w:val="1"/>
      <w:numFmt w:val="bullet"/>
      <w:lvlText w:val=""/>
      <w:lvlJc w:val="left"/>
      <w:pPr>
        <w:ind w:left="8580" w:hanging="360"/>
      </w:pPr>
      <w:rPr>
        <w:rFonts w:ascii="Wingdings" w:hAnsi="Wingdings" w:hint="default"/>
      </w:rPr>
    </w:lvl>
  </w:abstractNum>
  <w:abstractNum w:abstractNumId="31" w15:restartNumberingAfterBreak="0">
    <w:nsid w:val="70AA01BF"/>
    <w:multiLevelType w:val="hybridMultilevel"/>
    <w:tmpl w:val="6D98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D75F8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3" w15:restartNumberingAfterBreak="0">
    <w:nsid w:val="77CF1BE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15:restartNumberingAfterBreak="0">
    <w:nsid w:val="79E0698B"/>
    <w:multiLevelType w:val="hybridMultilevel"/>
    <w:tmpl w:val="CFC8C5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864701"/>
    <w:multiLevelType w:val="hybridMultilevel"/>
    <w:tmpl w:val="7C928B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9"/>
  </w:num>
  <w:num w:numId="4">
    <w:abstractNumId w:val="11"/>
  </w:num>
  <w:num w:numId="5">
    <w:abstractNumId w:val="33"/>
  </w:num>
  <w:num w:numId="6">
    <w:abstractNumId w:val="17"/>
  </w:num>
  <w:num w:numId="7">
    <w:abstractNumId w:val="0"/>
  </w:num>
  <w:num w:numId="8">
    <w:abstractNumId w:val="8"/>
  </w:num>
  <w:num w:numId="9">
    <w:abstractNumId w:val="13"/>
  </w:num>
  <w:num w:numId="10">
    <w:abstractNumId w:val="7"/>
  </w:num>
  <w:num w:numId="11">
    <w:abstractNumId w:val="22"/>
  </w:num>
  <w:num w:numId="12">
    <w:abstractNumId w:val="20"/>
  </w:num>
  <w:num w:numId="13">
    <w:abstractNumId w:val="3"/>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6"/>
  </w:num>
  <w:num w:numId="19">
    <w:abstractNumId w:val="21"/>
  </w:num>
  <w:num w:numId="20">
    <w:abstractNumId w:val="30"/>
  </w:num>
  <w:num w:numId="21">
    <w:abstractNumId w:val="35"/>
  </w:num>
  <w:num w:numId="22">
    <w:abstractNumId w:val="26"/>
  </w:num>
  <w:num w:numId="23">
    <w:abstractNumId w:val="14"/>
  </w:num>
  <w:num w:numId="24">
    <w:abstractNumId w:val="12"/>
  </w:num>
  <w:num w:numId="25">
    <w:abstractNumId w:val="4"/>
  </w:num>
  <w:num w:numId="26">
    <w:abstractNumId w:val="2"/>
  </w:num>
  <w:num w:numId="27">
    <w:abstractNumId w:val="1"/>
  </w:num>
  <w:num w:numId="28">
    <w:abstractNumId w:val="10"/>
  </w:num>
  <w:num w:numId="29">
    <w:abstractNumId w:val="16"/>
  </w:num>
  <w:num w:numId="30">
    <w:abstractNumId w:val="24"/>
  </w:num>
  <w:num w:numId="31">
    <w:abstractNumId w:val="19"/>
  </w:num>
  <w:num w:numId="32">
    <w:abstractNumId w:val="31"/>
  </w:num>
  <w:num w:numId="33">
    <w:abstractNumId w:val="27"/>
  </w:num>
  <w:num w:numId="34">
    <w:abstractNumId w:val="15"/>
  </w:num>
  <w:num w:numId="35">
    <w:abstractNumId w:val="5"/>
  </w:num>
  <w:num w:numId="36">
    <w:abstractNumId w:val="9"/>
  </w:num>
  <w:num w:numId="37">
    <w:abstractNumId w:val="23"/>
  </w:num>
  <w:num w:numId="38">
    <w:abstractNumId w:val="1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FA"/>
    <w:rsid w:val="00000CB2"/>
    <w:rsid w:val="00004B70"/>
    <w:rsid w:val="00006A20"/>
    <w:rsid w:val="00012D92"/>
    <w:rsid w:val="0002004A"/>
    <w:rsid w:val="00022DF1"/>
    <w:rsid w:val="00024529"/>
    <w:rsid w:val="00025FAB"/>
    <w:rsid w:val="00044BD5"/>
    <w:rsid w:val="00047665"/>
    <w:rsid w:val="000552B1"/>
    <w:rsid w:val="0005652C"/>
    <w:rsid w:val="0006388F"/>
    <w:rsid w:val="00063965"/>
    <w:rsid w:val="000645BC"/>
    <w:rsid w:val="00066AFC"/>
    <w:rsid w:val="0007109B"/>
    <w:rsid w:val="000744D9"/>
    <w:rsid w:val="00074743"/>
    <w:rsid w:val="00090497"/>
    <w:rsid w:val="00092331"/>
    <w:rsid w:val="00097E7E"/>
    <w:rsid w:val="000A6066"/>
    <w:rsid w:val="000A7E95"/>
    <w:rsid w:val="000B4E32"/>
    <w:rsid w:val="000E19A8"/>
    <w:rsid w:val="000E72CE"/>
    <w:rsid w:val="00117D1C"/>
    <w:rsid w:val="00120A9A"/>
    <w:rsid w:val="00133FC5"/>
    <w:rsid w:val="00136837"/>
    <w:rsid w:val="00137047"/>
    <w:rsid w:val="00163294"/>
    <w:rsid w:val="00163A29"/>
    <w:rsid w:val="0016485D"/>
    <w:rsid w:val="001739C6"/>
    <w:rsid w:val="00177BCF"/>
    <w:rsid w:val="00180E09"/>
    <w:rsid w:val="00182261"/>
    <w:rsid w:val="0018375C"/>
    <w:rsid w:val="001A4566"/>
    <w:rsid w:val="001C40E2"/>
    <w:rsid w:val="001E2AB7"/>
    <w:rsid w:val="001F35A6"/>
    <w:rsid w:val="001F65E4"/>
    <w:rsid w:val="001F6A3E"/>
    <w:rsid w:val="00203DBB"/>
    <w:rsid w:val="00223749"/>
    <w:rsid w:val="002276C2"/>
    <w:rsid w:val="00234536"/>
    <w:rsid w:val="00237368"/>
    <w:rsid w:val="00242524"/>
    <w:rsid w:val="00243AD4"/>
    <w:rsid w:val="002602DC"/>
    <w:rsid w:val="0026092E"/>
    <w:rsid w:val="002838FD"/>
    <w:rsid w:val="0028556B"/>
    <w:rsid w:val="00286D3C"/>
    <w:rsid w:val="002B18C7"/>
    <w:rsid w:val="002C0937"/>
    <w:rsid w:val="002D0CAA"/>
    <w:rsid w:val="002F3FE3"/>
    <w:rsid w:val="00302A68"/>
    <w:rsid w:val="003120A7"/>
    <w:rsid w:val="00337FFA"/>
    <w:rsid w:val="003466AE"/>
    <w:rsid w:val="00363AED"/>
    <w:rsid w:val="003649D7"/>
    <w:rsid w:val="00372579"/>
    <w:rsid w:val="00374BCB"/>
    <w:rsid w:val="00380182"/>
    <w:rsid w:val="003842D3"/>
    <w:rsid w:val="003850FF"/>
    <w:rsid w:val="00396A78"/>
    <w:rsid w:val="003B2400"/>
    <w:rsid w:val="003D63CF"/>
    <w:rsid w:val="003E7B47"/>
    <w:rsid w:val="003F2BF4"/>
    <w:rsid w:val="003F3F6E"/>
    <w:rsid w:val="0043169C"/>
    <w:rsid w:val="00436A91"/>
    <w:rsid w:val="00445FFE"/>
    <w:rsid w:val="0045516F"/>
    <w:rsid w:val="00456999"/>
    <w:rsid w:val="00457DBE"/>
    <w:rsid w:val="00466E9E"/>
    <w:rsid w:val="0047469A"/>
    <w:rsid w:val="00477C60"/>
    <w:rsid w:val="004802EB"/>
    <w:rsid w:val="00485C07"/>
    <w:rsid w:val="00494527"/>
    <w:rsid w:val="004B6934"/>
    <w:rsid w:val="004C4923"/>
    <w:rsid w:val="004D3541"/>
    <w:rsid w:val="004D77B4"/>
    <w:rsid w:val="004F3949"/>
    <w:rsid w:val="004F434E"/>
    <w:rsid w:val="00501170"/>
    <w:rsid w:val="005113B1"/>
    <w:rsid w:val="005178D0"/>
    <w:rsid w:val="00530B77"/>
    <w:rsid w:val="00542E53"/>
    <w:rsid w:val="005652CB"/>
    <w:rsid w:val="005658E9"/>
    <w:rsid w:val="0056669E"/>
    <w:rsid w:val="00570B30"/>
    <w:rsid w:val="00577BD5"/>
    <w:rsid w:val="00582CA5"/>
    <w:rsid w:val="00583B4C"/>
    <w:rsid w:val="00586C78"/>
    <w:rsid w:val="00586E3E"/>
    <w:rsid w:val="005871CC"/>
    <w:rsid w:val="00587A74"/>
    <w:rsid w:val="005A2789"/>
    <w:rsid w:val="005D3B86"/>
    <w:rsid w:val="005D655F"/>
    <w:rsid w:val="005E45CE"/>
    <w:rsid w:val="005E6843"/>
    <w:rsid w:val="0060380B"/>
    <w:rsid w:val="00611D77"/>
    <w:rsid w:val="006279C4"/>
    <w:rsid w:val="00641ED7"/>
    <w:rsid w:val="0064700A"/>
    <w:rsid w:val="0065327C"/>
    <w:rsid w:val="00664B5A"/>
    <w:rsid w:val="006779C0"/>
    <w:rsid w:val="00693438"/>
    <w:rsid w:val="006B1D32"/>
    <w:rsid w:val="006B5FD6"/>
    <w:rsid w:val="006C0312"/>
    <w:rsid w:val="006C33C2"/>
    <w:rsid w:val="006D43B0"/>
    <w:rsid w:val="006E54E1"/>
    <w:rsid w:val="006E6E7E"/>
    <w:rsid w:val="006E7F14"/>
    <w:rsid w:val="006F15C7"/>
    <w:rsid w:val="006F5D6C"/>
    <w:rsid w:val="006F6192"/>
    <w:rsid w:val="00704173"/>
    <w:rsid w:val="00704E93"/>
    <w:rsid w:val="00732913"/>
    <w:rsid w:val="00732C40"/>
    <w:rsid w:val="00736B41"/>
    <w:rsid w:val="0073756B"/>
    <w:rsid w:val="00741E9D"/>
    <w:rsid w:val="007528B9"/>
    <w:rsid w:val="0075379D"/>
    <w:rsid w:val="007550A2"/>
    <w:rsid w:val="00755886"/>
    <w:rsid w:val="00774880"/>
    <w:rsid w:val="00780524"/>
    <w:rsid w:val="00781464"/>
    <w:rsid w:val="00781A95"/>
    <w:rsid w:val="00793F3C"/>
    <w:rsid w:val="0079467C"/>
    <w:rsid w:val="007979EE"/>
    <w:rsid w:val="007B3C2E"/>
    <w:rsid w:val="007B3D00"/>
    <w:rsid w:val="007C5531"/>
    <w:rsid w:val="007D2618"/>
    <w:rsid w:val="007E1223"/>
    <w:rsid w:val="008251AF"/>
    <w:rsid w:val="008371A2"/>
    <w:rsid w:val="00862004"/>
    <w:rsid w:val="008627CD"/>
    <w:rsid w:val="00892B0A"/>
    <w:rsid w:val="0089580E"/>
    <w:rsid w:val="008A2F0A"/>
    <w:rsid w:val="008A44B1"/>
    <w:rsid w:val="008B3778"/>
    <w:rsid w:val="008B4C99"/>
    <w:rsid w:val="008B5D72"/>
    <w:rsid w:val="008D3188"/>
    <w:rsid w:val="008E524E"/>
    <w:rsid w:val="008E5772"/>
    <w:rsid w:val="008F3AFC"/>
    <w:rsid w:val="008F4F3B"/>
    <w:rsid w:val="008F743A"/>
    <w:rsid w:val="00907464"/>
    <w:rsid w:val="00916BE6"/>
    <w:rsid w:val="0092076A"/>
    <w:rsid w:val="0092160D"/>
    <w:rsid w:val="00937C60"/>
    <w:rsid w:val="00944A64"/>
    <w:rsid w:val="00944D74"/>
    <w:rsid w:val="00951047"/>
    <w:rsid w:val="00951FC1"/>
    <w:rsid w:val="00982467"/>
    <w:rsid w:val="00985FB5"/>
    <w:rsid w:val="0099377C"/>
    <w:rsid w:val="009A35E0"/>
    <w:rsid w:val="009B1CEA"/>
    <w:rsid w:val="009C1B8E"/>
    <w:rsid w:val="009C6333"/>
    <w:rsid w:val="009E2B5B"/>
    <w:rsid w:val="009F14DF"/>
    <w:rsid w:val="009F613B"/>
    <w:rsid w:val="00A00F5F"/>
    <w:rsid w:val="00A0432F"/>
    <w:rsid w:val="00A06873"/>
    <w:rsid w:val="00A0731A"/>
    <w:rsid w:val="00A12D29"/>
    <w:rsid w:val="00A13479"/>
    <w:rsid w:val="00A2050F"/>
    <w:rsid w:val="00A3280E"/>
    <w:rsid w:val="00A34D5C"/>
    <w:rsid w:val="00A40D87"/>
    <w:rsid w:val="00A60186"/>
    <w:rsid w:val="00A64024"/>
    <w:rsid w:val="00A70F18"/>
    <w:rsid w:val="00A74648"/>
    <w:rsid w:val="00A76414"/>
    <w:rsid w:val="00A93BCA"/>
    <w:rsid w:val="00A95D54"/>
    <w:rsid w:val="00A96EBE"/>
    <w:rsid w:val="00AA435E"/>
    <w:rsid w:val="00AB1AF3"/>
    <w:rsid w:val="00AC00E1"/>
    <w:rsid w:val="00AC1207"/>
    <w:rsid w:val="00AC7169"/>
    <w:rsid w:val="00AD1B6C"/>
    <w:rsid w:val="00AD27D7"/>
    <w:rsid w:val="00AD4922"/>
    <w:rsid w:val="00AD50E7"/>
    <w:rsid w:val="00AE73A9"/>
    <w:rsid w:val="00AF0765"/>
    <w:rsid w:val="00AF3C24"/>
    <w:rsid w:val="00AF3C78"/>
    <w:rsid w:val="00B13AE9"/>
    <w:rsid w:val="00B24A0E"/>
    <w:rsid w:val="00B341B4"/>
    <w:rsid w:val="00B34513"/>
    <w:rsid w:val="00B362CD"/>
    <w:rsid w:val="00B449FA"/>
    <w:rsid w:val="00B70E26"/>
    <w:rsid w:val="00B72731"/>
    <w:rsid w:val="00B746B7"/>
    <w:rsid w:val="00B84581"/>
    <w:rsid w:val="00B85532"/>
    <w:rsid w:val="00B866EC"/>
    <w:rsid w:val="00B933C7"/>
    <w:rsid w:val="00B93893"/>
    <w:rsid w:val="00BA446F"/>
    <w:rsid w:val="00BC71A8"/>
    <w:rsid w:val="00BC793A"/>
    <w:rsid w:val="00BD34DF"/>
    <w:rsid w:val="00BF029E"/>
    <w:rsid w:val="00C003BA"/>
    <w:rsid w:val="00C00E28"/>
    <w:rsid w:val="00C01C9A"/>
    <w:rsid w:val="00C02C5E"/>
    <w:rsid w:val="00C175A1"/>
    <w:rsid w:val="00C33F40"/>
    <w:rsid w:val="00C37623"/>
    <w:rsid w:val="00C402A2"/>
    <w:rsid w:val="00C547A0"/>
    <w:rsid w:val="00C5554C"/>
    <w:rsid w:val="00C55963"/>
    <w:rsid w:val="00C7122A"/>
    <w:rsid w:val="00C71C88"/>
    <w:rsid w:val="00C72056"/>
    <w:rsid w:val="00CA61B2"/>
    <w:rsid w:val="00CC13C4"/>
    <w:rsid w:val="00CF23EF"/>
    <w:rsid w:val="00CF2C26"/>
    <w:rsid w:val="00D06D94"/>
    <w:rsid w:val="00D21D98"/>
    <w:rsid w:val="00D23655"/>
    <w:rsid w:val="00D52D47"/>
    <w:rsid w:val="00D64623"/>
    <w:rsid w:val="00D70095"/>
    <w:rsid w:val="00D80A6B"/>
    <w:rsid w:val="00D820CD"/>
    <w:rsid w:val="00D84673"/>
    <w:rsid w:val="00D974E9"/>
    <w:rsid w:val="00DA612A"/>
    <w:rsid w:val="00DB4D4A"/>
    <w:rsid w:val="00DC0F6F"/>
    <w:rsid w:val="00DC39C8"/>
    <w:rsid w:val="00DD0A4F"/>
    <w:rsid w:val="00E0133C"/>
    <w:rsid w:val="00E07B05"/>
    <w:rsid w:val="00E36A4D"/>
    <w:rsid w:val="00E46201"/>
    <w:rsid w:val="00E52258"/>
    <w:rsid w:val="00E56ACC"/>
    <w:rsid w:val="00E86A77"/>
    <w:rsid w:val="00E86C7C"/>
    <w:rsid w:val="00E875F0"/>
    <w:rsid w:val="00EA2241"/>
    <w:rsid w:val="00EB0AF9"/>
    <w:rsid w:val="00EC57B8"/>
    <w:rsid w:val="00EC6993"/>
    <w:rsid w:val="00ED5797"/>
    <w:rsid w:val="00EE4EFF"/>
    <w:rsid w:val="00EE7677"/>
    <w:rsid w:val="00EF2093"/>
    <w:rsid w:val="00EF5E0F"/>
    <w:rsid w:val="00F06E91"/>
    <w:rsid w:val="00F07AFA"/>
    <w:rsid w:val="00F16AC7"/>
    <w:rsid w:val="00F201CC"/>
    <w:rsid w:val="00F266E0"/>
    <w:rsid w:val="00F3298E"/>
    <w:rsid w:val="00F379D4"/>
    <w:rsid w:val="00F418CD"/>
    <w:rsid w:val="00F44F08"/>
    <w:rsid w:val="00F60508"/>
    <w:rsid w:val="00F845AD"/>
    <w:rsid w:val="00F879C8"/>
    <w:rsid w:val="00F87D87"/>
    <w:rsid w:val="00F91FBC"/>
    <w:rsid w:val="00F95EFD"/>
    <w:rsid w:val="00FB13C7"/>
    <w:rsid w:val="00FC7526"/>
    <w:rsid w:val="00FE1625"/>
    <w:rsid w:val="00FE2846"/>
    <w:rsid w:val="00FF28B8"/>
    <w:rsid w:val="00FF5E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CDCF0"/>
  <w15:docId w15:val="{81D63C8D-FD06-48C0-B430-1AB7C216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74648"/>
    <w:rPr>
      <w:sz w:val="24"/>
      <w:szCs w:val="24"/>
    </w:rPr>
  </w:style>
  <w:style w:type="paragraph" w:styleId="Nadpis1">
    <w:name w:val="heading 1"/>
    <w:basedOn w:val="Normln"/>
    <w:next w:val="Normln"/>
    <w:link w:val="Nadpis1Char"/>
    <w:uiPriority w:val="9"/>
    <w:qFormat/>
    <w:rsid w:val="00CA61B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A61B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A61B2"/>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Arial145bzarovnnnasted">
    <w:name w:val="Styl Arial 145 b. zarovnání na střed"/>
    <w:basedOn w:val="Normln"/>
    <w:link w:val="StylArial145bzarovnnnastedChar"/>
    <w:rsid w:val="00AE73A9"/>
    <w:pPr>
      <w:jc w:val="center"/>
    </w:pPr>
    <w:rPr>
      <w:rFonts w:ascii="Arial" w:hAnsi="Arial"/>
      <w:sz w:val="29"/>
      <w:szCs w:val="20"/>
    </w:rPr>
  </w:style>
  <w:style w:type="paragraph" w:customStyle="1" w:styleId="nazevprace">
    <w:name w:val="nazev prace"/>
    <w:basedOn w:val="Normln"/>
    <w:autoRedefine/>
    <w:rsid w:val="00C547A0"/>
    <w:pPr>
      <w:jc w:val="center"/>
    </w:pPr>
    <w:rPr>
      <w:rFonts w:ascii="Arial" w:hAnsi="Arial"/>
      <w:sz w:val="48"/>
      <w:szCs w:val="48"/>
    </w:rPr>
  </w:style>
  <w:style w:type="character" w:customStyle="1" w:styleId="StylArial145bzarovnnnastedChar">
    <w:name w:val="Styl Arial 145 b. zarovnání na střed Char"/>
    <w:link w:val="StylArial145bzarovnnnasted"/>
    <w:rsid w:val="00736B41"/>
    <w:rPr>
      <w:rFonts w:ascii="Arial" w:hAnsi="Arial"/>
      <w:sz w:val="29"/>
      <w:lang w:val="cs-CZ" w:eastAsia="cs-CZ" w:bidi="ar-SA"/>
    </w:rPr>
  </w:style>
  <w:style w:type="table" w:styleId="Mkatabulky">
    <w:name w:val="Table Grid"/>
    <w:basedOn w:val="Normlntabulka"/>
    <w:rsid w:val="0095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rsid w:val="000E19A8"/>
    <w:pPr>
      <w:spacing w:line="360" w:lineRule="auto"/>
    </w:pPr>
    <w:rPr>
      <w:b/>
      <w:caps/>
    </w:rPr>
  </w:style>
  <w:style w:type="paragraph" w:styleId="Obsah2">
    <w:name w:val="toc 2"/>
    <w:basedOn w:val="Normln"/>
    <w:next w:val="Normln"/>
    <w:autoRedefine/>
    <w:uiPriority w:val="39"/>
    <w:rsid w:val="000E19A8"/>
    <w:pPr>
      <w:spacing w:line="360" w:lineRule="auto"/>
      <w:ind w:left="238"/>
    </w:pPr>
  </w:style>
  <w:style w:type="paragraph" w:styleId="Obsah3">
    <w:name w:val="toc 3"/>
    <w:basedOn w:val="Normln"/>
    <w:next w:val="Normln"/>
    <w:autoRedefine/>
    <w:uiPriority w:val="39"/>
    <w:rsid w:val="000E19A8"/>
    <w:pPr>
      <w:spacing w:line="360" w:lineRule="auto"/>
      <w:ind w:left="482"/>
    </w:pPr>
  </w:style>
  <w:style w:type="character" w:styleId="Hypertextovodkaz">
    <w:name w:val="Hyperlink"/>
    <w:uiPriority w:val="99"/>
    <w:rsid w:val="00C00E28"/>
    <w:rPr>
      <w:color w:val="0000FF"/>
      <w:u w:val="single"/>
    </w:rPr>
  </w:style>
  <w:style w:type="paragraph" w:customStyle="1" w:styleId="Text">
    <w:name w:val="Text"/>
    <w:basedOn w:val="Normln"/>
    <w:rsid w:val="009C1B8E"/>
    <w:pPr>
      <w:spacing w:before="120" w:line="360" w:lineRule="auto"/>
      <w:jc w:val="both"/>
    </w:pPr>
  </w:style>
  <w:style w:type="paragraph" w:customStyle="1" w:styleId="seznampouzitelit">
    <w:name w:val="seznam pouzite lit"/>
    <w:basedOn w:val="Text"/>
    <w:rsid w:val="009C1B8E"/>
    <w:pPr>
      <w:spacing w:before="240" w:line="240" w:lineRule="auto"/>
      <w:jc w:val="left"/>
    </w:pPr>
  </w:style>
  <w:style w:type="paragraph" w:customStyle="1" w:styleId="StylKurzvaPed6bZa42b">
    <w:name w:val="Styl Kurzíva Před:  6 b. Za:  42 b."/>
    <w:basedOn w:val="Normln"/>
    <w:rsid w:val="00C547A0"/>
    <w:pPr>
      <w:spacing w:before="120" w:after="1200"/>
    </w:pPr>
    <w:rPr>
      <w:i/>
      <w:iCs/>
      <w:szCs w:val="20"/>
    </w:rPr>
  </w:style>
  <w:style w:type="paragraph" w:customStyle="1" w:styleId="Nadpisy">
    <w:name w:val="Nadpisy"/>
    <w:basedOn w:val="Nzev"/>
    <w:link w:val="NadpisyChar"/>
    <w:qFormat/>
    <w:rsid w:val="00C33F40"/>
    <w:pPr>
      <w:spacing w:before="120" w:after="360"/>
      <w:jc w:val="left"/>
    </w:pPr>
    <w:rPr>
      <w:rFonts w:ascii="Times New Roman" w:hAnsi="Times New Roman"/>
      <w:caps/>
    </w:rPr>
  </w:style>
  <w:style w:type="paragraph" w:customStyle="1" w:styleId="normlntext">
    <w:name w:val="normální text"/>
    <w:basedOn w:val="Normln"/>
    <w:qFormat/>
    <w:rsid w:val="00B70E26"/>
    <w:pPr>
      <w:spacing w:after="120" w:line="360" w:lineRule="auto"/>
      <w:jc w:val="both"/>
    </w:pPr>
    <w:rPr>
      <w:rFonts w:ascii="Times New Roman" w:hAnsi="Times New Roman"/>
    </w:rPr>
  </w:style>
  <w:style w:type="paragraph" w:customStyle="1" w:styleId="normlntextkurzva">
    <w:name w:val="normální text kurzíva"/>
    <w:basedOn w:val="Normln"/>
    <w:qFormat/>
    <w:rsid w:val="00C33F40"/>
    <w:pPr>
      <w:spacing w:after="120" w:line="360" w:lineRule="auto"/>
      <w:jc w:val="both"/>
    </w:pPr>
    <w:rPr>
      <w:i/>
    </w:rPr>
  </w:style>
  <w:style w:type="paragraph" w:styleId="Nzev">
    <w:name w:val="Title"/>
    <w:basedOn w:val="Normln"/>
    <w:next w:val="Normln"/>
    <w:link w:val="NzevChar"/>
    <w:qFormat/>
    <w:rsid w:val="00C33F40"/>
    <w:pPr>
      <w:spacing w:before="240" w:after="60"/>
      <w:jc w:val="center"/>
      <w:outlineLvl w:val="0"/>
    </w:pPr>
    <w:rPr>
      <w:rFonts w:ascii="Cambria" w:hAnsi="Cambria"/>
      <w:b/>
      <w:bCs/>
      <w:kern w:val="28"/>
      <w:sz w:val="32"/>
      <w:szCs w:val="32"/>
    </w:rPr>
  </w:style>
  <w:style w:type="character" w:customStyle="1" w:styleId="NzevChar">
    <w:name w:val="Název Char"/>
    <w:link w:val="Nzev"/>
    <w:rsid w:val="00C33F40"/>
    <w:rPr>
      <w:rFonts w:ascii="Cambria" w:eastAsia="Times New Roman" w:hAnsi="Cambria" w:cs="Times New Roman"/>
      <w:b/>
      <w:bCs/>
      <w:kern w:val="28"/>
      <w:sz w:val="32"/>
      <w:szCs w:val="32"/>
    </w:rPr>
  </w:style>
  <w:style w:type="paragraph" w:styleId="Zhlav">
    <w:name w:val="header"/>
    <w:basedOn w:val="Normln"/>
    <w:link w:val="ZhlavChar"/>
    <w:rsid w:val="0092160D"/>
    <w:pPr>
      <w:tabs>
        <w:tab w:val="center" w:pos="4536"/>
        <w:tab w:val="right" w:pos="9072"/>
      </w:tabs>
    </w:pPr>
  </w:style>
  <w:style w:type="character" w:customStyle="1" w:styleId="ZhlavChar">
    <w:name w:val="Záhlaví Char"/>
    <w:link w:val="Zhlav"/>
    <w:rsid w:val="0092160D"/>
    <w:rPr>
      <w:rFonts w:ascii="Times New (W1)" w:hAnsi="Times New (W1)"/>
      <w:sz w:val="24"/>
      <w:szCs w:val="24"/>
    </w:rPr>
  </w:style>
  <w:style w:type="paragraph" w:customStyle="1" w:styleId="NadpisA">
    <w:name w:val="Nadpis A"/>
    <w:basedOn w:val="Nadpis1"/>
    <w:next w:val="Normln"/>
    <w:qFormat/>
    <w:rsid w:val="003F2BF4"/>
    <w:pPr>
      <w:numPr>
        <w:numId w:val="12"/>
      </w:numPr>
      <w:spacing w:before="0" w:after="240" w:line="360" w:lineRule="auto"/>
    </w:pPr>
    <w:rPr>
      <w:rFonts w:ascii="Times New Roman" w:hAnsi="Times New Roman"/>
      <w:caps/>
    </w:rPr>
  </w:style>
  <w:style w:type="paragraph" w:customStyle="1" w:styleId="NadpisB">
    <w:name w:val="Nadpis B"/>
    <w:basedOn w:val="Nadpis2"/>
    <w:next w:val="Normln"/>
    <w:qFormat/>
    <w:rsid w:val="0092160D"/>
    <w:pPr>
      <w:numPr>
        <w:ilvl w:val="1"/>
        <w:numId w:val="12"/>
      </w:numPr>
      <w:spacing w:before="360" w:after="240" w:line="360" w:lineRule="auto"/>
    </w:pPr>
    <w:rPr>
      <w:rFonts w:ascii="Times New Roman" w:hAnsi="Times New Roman"/>
      <w:i w:val="0"/>
      <w:sz w:val="32"/>
    </w:rPr>
  </w:style>
  <w:style w:type="paragraph" w:customStyle="1" w:styleId="NadpisC">
    <w:name w:val="Nadpis C"/>
    <w:basedOn w:val="Nadpis3"/>
    <w:next w:val="Normln"/>
    <w:qFormat/>
    <w:rsid w:val="0092160D"/>
    <w:pPr>
      <w:numPr>
        <w:ilvl w:val="2"/>
        <w:numId w:val="12"/>
      </w:numPr>
      <w:spacing w:before="360" w:after="240" w:line="360" w:lineRule="auto"/>
    </w:pPr>
    <w:rPr>
      <w:rFonts w:ascii="Times New Roman" w:hAnsi="Times New Roman"/>
      <w:sz w:val="28"/>
    </w:rPr>
  </w:style>
  <w:style w:type="paragraph" w:styleId="Zpat">
    <w:name w:val="footer"/>
    <w:basedOn w:val="Normln"/>
    <w:link w:val="ZpatChar"/>
    <w:uiPriority w:val="99"/>
    <w:rsid w:val="000E19A8"/>
    <w:pPr>
      <w:tabs>
        <w:tab w:val="center" w:pos="4536"/>
        <w:tab w:val="right" w:pos="9072"/>
      </w:tabs>
    </w:pPr>
  </w:style>
  <w:style w:type="character" w:customStyle="1" w:styleId="ZpatChar">
    <w:name w:val="Zápatí Char"/>
    <w:link w:val="Zpat"/>
    <w:uiPriority w:val="99"/>
    <w:rsid w:val="000E19A8"/>
    <w:rPr>
      <w:sz w:val="24"/>
      <w:szCs w:val="24"/>
    </w:rPr>
  </w:style>
  <w:style w:type="paragraph" w:customStyle="1" w:styleId="Bezodstavce">
    <w:name w:val="Bez odstavce"/>
    <w:basedOn w:val="Normln"/>
    <w:rsid w:val="00D70095"/>
    <w:pPr>
      <w:spacing w:after="120" w:line="360" w:lineRule="auto"/>
      <w:jc w:val="both"/>
    </w:pPr>
  </w:style>
  <w:style w:type="paragraph" w:customStyle="1" w:styleId="Literatura">
    <w:name w:val="Literatura"/>
    <w:basedOn w:val="Normln"/>
    <w:rsid w:val="00D70095"/>
    <w:pPr>
      <w:tabs>
        <w:tab w:val="right" w:pos="709"/>
        <w:tab w:val="left" w:pos="851"/>
      </w:tabs>
      <w:spacing w:before="60" w:after="60" w:line="360" w:lineRule="auto"/>
      <w:ind w:left="851" w:hanging="851"/>
      <w:jc w:val="both"/>
    </w:pPr>
  </w:style>
  <w:style w:type="paragraph" w:customStyle="1" w:styleId="Nadpisy-AbstraktObsah">
    <w:name w:val="Nadpisy - Abstrakt + Obsah"/>
    <w:basedOn w:val="Nadpisy"/>
    <w:link w:val="Nadpisy-AbstraktObsahChar"/>
    <w:qFormat/>
    <w:rsid w:val="00D23655"/>
    <w:rPr>
      <w:szCs w:val="28"/>
    </w:rPr>
  </w:style>
  <w:style w:type="character" w:customStyle="1" w:styleId="Nadpis1Char">
    <w:name w:val="Nadpis 1 Char"/>
    <w:link w:val="Nadpis1"/>
    <w:uiPriority w:val="9"/>
    <w:rsid w:val="00EF5E0F"/>
    <w:rPr>
      <w:rFonts w:ascii="Arial" w:hAnsi="Arial" w:cs="Arial"/>
      <w:b/>
      <w:bCs/>
      <w:kern w:val="32"/>
      <w:sz w:val="32"/>
      <w:szCs w:val="32"/>
    </w:rPr>
  </w:style>
  <w:style w:type="character" w:customStyle="1" w:styleId="NadpisyChar">
    <w:name w:val="Nadpisy Char"/>
    <w:link w:val="Nadpisy"/>
    <w:rsid w:val="00D70095"/>
    <w:rPr>
      <w:rFonts w:ascii="Cambria" w:eastAsia="Times New Roman" w:hAnsi="Cambria" w:cs="Times New Roman"/>
      <w:b/>
      <w:bCs/>
      <w:caps/>
      <w:kern w:val="28"/>
      <w:sz w:val="32"/>
      <w:szCs w:val="32"/>
    </w:rPr>
  </w:style>
  <w:style w:type="character" w:customStyle="1" w:styleId="Nadpisy-AbstraktObsahChar">
    <w:name w:val="Nadpisy - Abstrakt + Obsah Char"/>
    <w:link w:val="Nadpisy-AbstraktObsah"/>
    <w:rsid w:val="00D23655"/>
    <w:rPr>
      <w:rFonts w:ascii="Cambria" w:eastAsia="Times New Roman" w:hAnsi="Cambria" w:cs="Times New Roman"/>
      <w:b/>
      <w:bCs/>
      <w:caps/>
      <w:kern w:val="28"/>
      <w:sz w:val="32"/>
      <w:szCs w:val="28"/>
    </w:rPr>
  </w:style>
  <w:style w:type="paragraph" w:styleId="Bibliografie">
    <w:name w:val="Bibliography"/>
    <w:basedOn w:val="Normln"/>
    <w:next w:val="Normln"/>
    <w:uiPriority w:val="37"/>
    <w:unhideWhenUsed/>
    <w:rsid w:val="00EF5E0F"/>
  </w:style>
  <w:style w:type="paragraph" w:styleId="Odstavecseseznamem">
    <w:name w:val="List Paragraph"/>
    <w:basedOn w:val="Normln"/>
    <w:uiPriority w:val="34"/>
    <w:qFormat/>
    <w:rsid w:val="008B4C99"/>
    <w:pPr>
      <w:ind w:left="720"/>
      <w:contextualSpacing/>
    </w:pPr>
  </w:style>
  <w:style w:type="character" w:customStyle="1" w:styleId="apple-converted-space">
    <w:name w:val="apple-converted-space"/>
    <w:basedOn w:val="Standardnpsmoodstavce"/>
    <w:rsid w:val="005E6843"/>
  </w:style>
  <w:style w:type="paragraph" w:styleId="Textpoznpodarou">
    <w:name w:val="footnote text"/>
    <w:basedOn w:val="Normln"/>
    <w:link w:val="TextpoznpodarouChar"/>
    <w:rsid w:val="0005652C"/>
    <w:rPr>
      <w:sz w:val="20"/>
      <w:szCs w:val="20"/>
    </w:rPr>
  </w:style>
  <w:style w:type="character" w:customStyle="1" w:styleId="TextpoznpodarouChar">
    <w:name w:val="Text pozn. pod čarou Char"/>
    <w:basedOn w:val="Standardnpsmoodstavce"/>
    <w:link w:val="Textpoznpodarou"/>
    <w:rsid w:val="0005652C"/>
  </w:style>
  <w:style w:type="character" w:styleId="Znakapoznpodarou">
    <w:name w:val="footnote reference"/>
    <w:rsid w:val="0005652C"/>
    <w:rPr>
      <w:vertAlign w:val="superscript"/>
    </w:rPr>
  </w:style>
  <w:style w:type="paragraph" w:customStyle="1" w:styleId="Default">
    <w:name w:val="Default"/>
    <w:rsid w:val="00B93893"/>
    <w:pPr>
      <w:autoSpaceDE w:val="0"/>
      <w:autoSpaceDN w:val="0"/>
      <w:adjustRightInd w:val="0"/>
    </w:pPr>
    <w:rPr>
      <w:rFonts w:ascii="Times New Roman" w:hAnsi="Times New Roman"/>
      <w:color w:val="000000"/>
      <w:sz w:val="24"/>
      <w:szCs w:val="24"/>
    </w:rPr>
  </w:style>
  <w:style w:type="character" w:customStyle="1" w:styleId="5yl5">
    <w:name w:val="_5yl5"/>
    <w:basedOn w:val="Standardnpsmoodstavce"/>
    <w:rsid w:val="00025FAB"/>
  </w:style>
  <w:style w:type="character" w:styleId="Nevyeenzmnka">
    <w:name w:val="Unresolved Mention"/>
    <w:basedOn w:val="Standardnpsmoodstavce"/>
    <w:uiPriority w:val="99"/>
    <w:semiHidden/>
    <w:unhideWhenUsed/>
    <w:rsid w:val="00047665"/>
    <w:rPr>
      <w:color w:val="808080"/>
      <w:shd w:val="clear" w:color="auto" w:fill="E6E6E6"/>
    </w:rPr>
  </w:style>
  <w:style w:type="character" w:customStyle="1" w:styleId="h1a">
    <w:name w:val="h1a"/>
    <w:basedOn w:val="Standardnpsmoodstavce"/>
    <w:rsid w:val="00E8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6181">
      <w:bodyDiv w:val="1"/>
      <w:marLeft w:val="0"/>
      <w:marRight w:val="0"/>
      <w:marTop w:val="0"/>
      <w:marBottom w:val="0"/>
      <w:divBdr>
        <w:top w:val="none" w:sz="0" w:space="0" w:color="auto"/>
        <w:left w:val="none" w:sz="0" w:space="0" w:color="auto"/>
        <w:bottom w:val="none" w:sz="0" w:space="0" w:color="auto"/>
        <w:right w:val="none" w:sz="0" w:space="0" w:color="auto"/>
      </w:divBdr>
    </w:div>
    <w:div w:id="1023364095">
      <w:bodyDiv w:val="1"/>
      <w:marLeft w:val="0"/>
      <w:marRight w:val="0"/>
      <w:marTop w:val="0"/>
      <w:marBottom w:val="0"/>
      <w:divBdr>
        <w:top w:val="none" w:sz="0" w:space="0" w:color="auto"/>
        <w:left w:val="none" w:sz="0" w:space="0" w:color="auto"/>
        <w:bottom w:val="none" w:sz="0" w:space="0" w:color="auto"/>
        <w:right w:val="none" w:sz="0" w:space="0" w:color="auto"/>
      </w:divBdr>
    </w:div>
    <w:div w:id="1317416765">
      <w:bodyDiv w:val="1"/>
      <w:marLeft w:val="0"/>
      <w:marRight w:val="0"/>
      <w:marTop w:val="0"/>
      <w:marBottom w:val="0"/>
      <w:divBdr>
        <w:top w:val="none" w:sz="0" w:space="0" w:color="auto"/>
        <w:left w:val="none" w:sz="0" w:space="0" w:color="auto"/>
        <w:bottom w:val="none" w:sz="0" w:space="0" w:color="auto"/>
        <w:right w:val="none" w:sz="0" w:space="0" w:color="auto"/>
      </w:divBdr>
    </w:div>
    <w:div w:id="1616134593">
      <w:bodyDiv w:val="1"/>
      <w:marLeft w:val="0"/>
      <w:marRight w:val="0"/>
      <w:marTop w:val="0"/>
      <w:marBottom w:val="0"/>
      <w:divBdr>
        <w:top w:val="none" w:sz="0" w:space="0" w:color="auto"/>
        <w:left w:val="none" w:sz="0" w:space="0" w:color="auto"/>
        <w:bottom w:val="none" w:sz="0" w:space="0" w:color="auto"/>
        <w:right w:val="none" w:sz="0" w:space="0" w:color="auto"/>
      </w:divBdr>
    </w:div>
    <w:div w:id="1681815702">
      <w:bodyDiv w:val="1"/>
      <w:marLeft w:val="0"/>
      <w:marRight w:val="0"/>
      <w:marTop w:val="0"/>
      <w:marBottom w:val="0"/>
      <w:divBdr>
        <w:top w:val="none" w:sz="0" w:space="0" w:color="auto"/>
        <w:left w:val="none" w:sz="0" w:space="0" w:color="auto"/>
        <w:bottom w:val="none" w:sz="0" w:space="0" w:color="auto"/>
        <w:right w:val="none" w:sz="0" w:space="0" w:color="auto"/>
      </w:divBdr>
    </w:div>
    <w:div w:id="18209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cyklopedie.seznam.cz/heslo/540891-statutarni-organ" TargetMode="External"/><Relationship Id="rId18" Type="http://schemas.openxmlformats.org/officeDocument/2006/relationships/hyperlink" Target="http://encyklopedie.seznam.cz/heslo/3148-6-brezen" TargetMode="External"/><Relationship Id="rId26" Type="http://schemas.openxmlformats.org/officeDocument/2006/relationships/hyperlink" Target="http://encyklopedie.seznam.cz/heslo/144938-portugalsko"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ncyklopedie.seznam.cz/heslo/1765-1950" TargetMode="External"/><Relationship Id="rId34" Type="http://schemas.openxmlformats.org/officeDocument/2006/relationships/hyperlink" Target="http://encyklopedie.seznam.cz/heslo/6513-belgie" TargetMode="External"/><Relationship Id="rId7" Type="http://schemas.openxmlformats.org/officeDocument/2006/relationships/endnotes" Target="endnotes.xml"/><Relationship Id="rId12" Type="http://schemas.openxmlformats.org/officeDocument/2006/relationships/hyperlink" Target="http://encyklopedie.seznam.cz/heslo/182495-zisk" TargetMode="External"/><Relationship Id="rId17" Type="http://schemas.openxmlformats.org/officeDocument/2006/relationships/hyperlink" Target="http://encyklopedie.seznam.cz/heslo/508259-predlitavsko" TargetMode="External"/><Relationship Id="rId25" Type="http://schemas.openxmlformats.org/officeDocument/2006/relationships/hyperlink" Target="http://encyklopedie.seznam.cz/heslo/442231-obchodni-zakonik" TargetMode="External"/><Relationship Id="rId33" Type="http://schemas.openxmlformats.org/officeDocument/2006/relationships/hyperlink" Target="http://encyklopedie.seznam.cz/heslo/1734-1925"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ncyklopedie.seznam.cz/heslo/1670-1892" TargetMode="External"/><Relationship Id="rId20" Type="http://schemas.openxmlformats.org/officeDocument/2006/relationships/hyperlink" Target="http://encyklopedie.seznam.cz/heslo/183238-ceskoslovensko" TargetMode="External"/><Relationship Id="rId29" Type="http://schemas.openxmlformats.org/officeDocument/2006/relationships/hyperlink" Target="http://encyklopedie.seznam.cz/heslo/1726-191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cyklopedie.seznam.cz/heslo/198490-valna-hromada" TargetMode="External"/><Relationship Id="rId24" Type="http://schemas.openxmlformats.org/officeDocument/2006/relationships/hyperlink" Target="http://encyklopedie.seznam.cz/heslo/1822-1990" TargetMode="External"/><Relationship Id="rId32" Type="http://schemas.openxmlformats.org/officeDocument/2006/relationships/hyperlink" Target="http://encyklopedie.seznam.cz/heslo/129045-francie" TargetMode="External"/><Relationship Id="rId37" Type="http://schemas.openxmlformats.org/officeDocument/2006/relationships/hyperlink" Target="http://encyklopedie.seznam.cz/heslo/1729-19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cyklopedie.seznam.cz/heslo/141139-nemecko" TargetMode="External"/><Relationship Id="rId23" Type="http://schemas.openxmlformats.org/officeDocument/2006/relationships/hyperlink" Target="http://encyklopedie.seznam.cz/heslo/147052-rakousko" TargetMode="External"/><Relationship Id="rId28" Type="http://schemas.openxmlformats.org/officeDocument/2006/relationships/hyperlink" Target="http://encyklopedie.seznam.cz/heslo/124929-brazilie" TargetMode="External"/><Relationship Id="rId36" Type="http://schemas.openxmlformats.org/officeDocument/2006/relationships/hyperlink" Target="http://encyklopedie.seznam.cz/heslo/176509-slovensko" TargetMode="External"/><Relationship Id="rId10" Type="http://schemas.openxmlformats.org/officeDocument/2006/relationships/hyperlink" Target="http://encyklopedie.seznam.cz/heslo/540891-statutarni-organ" TargetMode="External"/><Relationship Id="rId19" Type="http://schemas.openxmlformats.org/officeDocument/2006/relationships/hyperlink" Target="http://encyklopedie.seznam.cz/heslo/1711-1906" TargetMode="External"/><Relationship Id="rId31" Type="http://schemas.openxmlformats.org/officeDocument/2006/relationships/hyperlink" Target="http://encyklopedie.seznam.cz/heslo/1732-1923" TargetMode="External"/><Relationship Id="rId4" Type="http://schemas.openxmlformats.org/officeDocument/2006/relationships/settings" Target="settings.xml"/><Relationship Id="rId9" Type="http://schemas.openxmlformats.org/officeDocument/2006/relationships/hyperlink" Target="http://encyklopedie.seznam.cz/heslo/182697-zakladni-kapital" TargetMode="External"/><Relationship Id="rId14" Type="http://schemas.openxmlformats.org/officeDocument/2006/relationships/hyperlink" Target="http://encyklopedie.seznam.cz/heslo/537020-dozorci-rada" TargetMode="External"/><Relationship Id="rId22" Type="http://schemas.openxmlformats.org/officeDocument/2006/relationships/hyperlink" Target="http://encyklopedie.seznam.cz/heslo/183224-cesko" TargetMode="External"/><Relationship Id="rId27" Type="http://schemas.openxmlformats.org/officeDocument/2006/relationships/hyperlink" Target="http://encyklopedie.seznam.cz/heslo/1724-1917" TargetMode="External"/><Relationship Id="rId30" Type="http://schemas.openxmlformats.org/officeDocument/2006/relationships/hyperlink" Target="http://encyklopedie.seznam.cz/heslo/125859-chile" TargetMode="External"/><Relationship Id="rId35" Type="http://schemas.openxmlformats.org/officeDocument/2006/relationships/hyperlink" Target="http://encyklopedie.seznam.cz/heslo/1746-19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MS%20Word\sablona_DP_B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7869-D72A-4D67-83EF-B31BFB2B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sablona_DP_BP</Template>
  <TotalTime>124</TotalTime>
  <Pages>11</Pages>
  <Words>2737</Words>
  <Characters>16149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OU</Company>
  <LinksUpToDate>false</LinksUpToDate>
  <CharactersWithSpaces>18849</CharactersWithSpaces>
  <SharedDoc>false</SharedDoc>
  <HLinks>
    <vt:vector size="132" baseType="variant">
      <vt:variant>
        <vt:i4>1507381</vt:i4>
      </vt:variant>
      <vt:variant>
        <vt:i4>128</vt:i4>
      </vt:variant>
      <vt:variant>
        <vt:i4>0</vt:i4>
      </vt:variant>
      <vt:variant>
        <vt:i4>5</vt:i4>
      </vt:variant>
      <vt:variant>
        <vt:lpwstr/>
      </vt:variant>
      <vt:variant>
        <vt:lpwstr>_Toc440839257</vt:lpwstr>
      </vt:variant>
      <vt:variant>
        <vt:i4>1507381</vt:i4>
      </vt:variant>
      <vt:variant>
        <vt:i4>122</vt:i4>
      </vt:variant>
      <vt:variant>
        <vt:i4>0</vt:i4>
      </vt:variant>
      <vt:variant>
        <vt:i4>5</vt:i4>
      </vt:variant>
      <vt:variant>
        <vt:lpwstr/>
      </vt:variant>
      <vt:variant>
        <vt:lpwstr>_Toc440839256</vt:lpwstr>
      </vt:variant>
      <vt:variant>
        <vt:i4>1507381</vt:i4>
      </vt:variant>
      <vt:variant>
        <vt:i4>116</vt:i4>
      </vt:variant>
      <vt:variant>
        <vt:i4>0</vt:i4>
      </vt:variant>
      <vt:variant>
        <vt:i4>5</vt:i4>
      </vt:variant>
      <vt:variant>
        <vt:lpwstr/>
      </vt:variant>
      <vt:variant>
        <vt:lpwstr>_Toc440839255</vt:lpwstr>
      </vt:variant>
      <vt:variant>
        <vt:i4>1507381</vt:i4>
      </vt:variant>
      <vt:variant>
        <vt:i4>110</vt:i4>
      </vt:variant>
      <vt:variant>
        <vt:i4>0</vt:i4>
      </vt:variant>
      <vt:variant>
        <vt:i4>5</vt:i4>
      </vt:variant>
      <vt:variant>
        <vt:lpwstr/>
      </vt:variant>
      <vt:variant>
        <vt:lpwstr>_Toc440839254</vt:lpwstr>
      </vt:variant>
      <vt:variant>
        <vt:i4>1507381</vt:i4>
      </vt:variant>
      <vt:variant>
        <vt:i4>104</vt:i4>
      </vt:variant>
      <vt:variant>
        <vt:i4>0</vt:i4>
      </vt:variant>
      <vt:variant>
        <vt:i4>5</vt:i4>
      </vt:variant>
      <vt:variant>
        <vt:lpwstr/>
      </vt:variant>
      <vt:variant>
        <vt:lpwstr>_Toc440839253</vt:lpwstr>
      </vt:variant>
      <vt:variant>
        <vt:i4>1507381</vt:i4>
      </vt:variant>
      <vt:variant>
        <vt:i4>98</vt:i4>
      </vt:variant>
      <vt:variant>
        <vt:i4>0</vt:i4>
      </vt:variant>
      <vt:variant>
        <vt:i4>5</vt:i4>
      </vt:variant>
      <vt:variant>
        <vt:lpwstr/>
      </vt:variant>
      <vt:variant>
        <vt:lpwstr>_Toc440839252</vt:lpwstr>
      </vt:variant>
      <vt:variant>
        <vt:i4>1507381</vt:i4>
      </vt:variant>
      <vt:variant>
        <vt:i4>92</vt:i4>
      </vt:variant>
      <vt:variant>
        <vt:i4>0</vt:i4>
      </vt:variant>
      <vt:variant>
        <vt:i4>5</vt:i4>
      </vt:variant>
      <vt:variant>
        <vt:lpwstr/>
      </vt:variant>
      <vt:variant>
        <vt:lpwstr>_Toc440839251</vt:lpwstr>
      </vt:variant>
      <vt:variant>
        <vt:i4>1507381</vt:i4>
      </vt:variant>
      <vt:variant>
        <vt:i4>86</vt:i4>
      </vt:variant>
      <vt:variant>
        <vt:i4>0</vt:i4>
      </vt:variant>
      <vt:variant>
        <vt:i4>5</vt:i4>
      </vt:variant>
      <vt:variant>
        <vt:lpwstr/>
      </vt:variant>
      <vt:variant>
        <vt:lpwstr>_Toc440839250</vt:lpwstr>
      </vt:variant>
      <vt:variant>
        <vt:i4>1441845</vt:i4>
      </vt:variant>
      <vt:variant>
        <vt:i4>80</vt:i4>
      </vt:variant>
      <vt:variant>
        <vt:i4>0</vt:i4>
      </vt:variant>
      <vt:variant>
        <vt:i4>5</vt:i4>
      </vt:variant>
      <vt:variant>
        <vt:lpwstr/>
      </vt:variant>
      <vt:variant>
        <vt:lpwstr>_Toc440839249</vt:lpwstr>
      </vt:variant>
      <vt:variant>
        <vt:i4>1441845</vt:i4>
      </vt:variant>
      <vt:variant>
        <vt:i4>74</vt:i4>
      </vt:variant>
      <vt:variant>
        <vt:i4>0</vt:i4>
      </vt:variant>
      <vt:variant>
        <vt:i4>5</vt:i4>
      </vt:variant>
      <vt:variant>
        <vt:lpwstr/>
      </vt:variant>
      <vt:variant>
        <vt:lpwstr>_Toc440839248</vt:lpwstr>
      </vt:variant>
      <vt:variant>
        <vt:i4>1441845</vt:i4>
      </vt:variant>
      <vt:variant>
        <vt:i4>68</vt:i4>
      </vt:variant>
      <vt:variant>
        <vt:i4>0</vt:i4>
      </vt:variant>
      <vt:variant>
        <vt:i4>5</vt:i4>
      </vt:variant>
      <vt:variant>
        <vt:lpwstr/>
      </vt:variant>
      <vt:variant>
        <vt:lpwstr>_Toc440839247</vt:lpwstr>
      </vt:variant>
      <vt:variant>
        <vt:i4>1441845</vt:i4>
      </vt:variant>
      <vt:variant>
        <vt:i4>62</vt:i4>
      </vt:variant>
      <vt:variant>
        <vt:i4>0</vt:i4>
      </vt:variant>
      <vt:variant>
        <vt:i4>5</vt:i4>
      </vt:variant>
      <vt:variant>
        <vt:lpwstr/>
      </vt:variant>
      <vt:variant>
        <vt:lpwstr>_Toc440839246</vt:lpwstr>
      </vt:variant>
      <vt:variant>
        <vt:i4>1441845</vt:i4>
      </vt:variant>
      <vt:variant>
        <vt:i4>56</vt:i4>
      </vt:variant>
      <vt:variant>
        <vt:i4>0</vt:i4>
      </vt:variant>
      <vt:variant>
        <vt:i4>5</vt:i4>
      </vt:variant>
      <vt:variant>
        <vt:lpwstr/>
      </vt:variant>
      <vt:variant>
        <vt:lpwstr>_Toc440839245</vt:lpwstr>
      </vt:variant>
      <vt:variant>
        <vt:i4>1441845</vt:i4>
      </vt:variant>
      <vt:variant>
        <vt:i4>50</vt:i4>
      </vt:variant>
      <vt:variant>
        <vt:i4>0</vt:i4>
      </vt:variant>
      <vt:variant>
        <vt:i4>5</vt:i4>
      </vt:variant>
      <vt:variant>
        <vt:lpwstr/>
      </vt:variant>
      <vt:variant>
        <vt:lpwstr>_Toc440839244</vt:lpwstr>
      </vt:variant>
      <vt:variant>
        <vt:i4>1441845</vt:i4>
      </vt:variant>
      <vt:variant>
        <vt:i4>44</vt:i4>
      </vt:variant>
      <vt:variant>
        <vt:i4>0</vt:i4>
      </vt:variant>
      <vt:variant>
        <vt:i4>5</vt:i4>
      </vt:variant>
      <vt:variant>
        <vt:lpwstr/>
      </vt:variant>
      <vt:variant>
        <vt:lpwstr>_Toc440839243</vt:lpwstr>
      </vt:variant>
      <vt:variant>
        <vt:i4>1441845</vt:i4>
      </vt:variant>
      <vt:variant>
        <vt:i4>38</vt:i4>
      </vt:variant>
      <vt:variant>
        <vt:i4>0</vt:i4>
      </vt:variant>
      <vt:variant>
        <vt:i4>5</vt:i4>
      </vt:variant>
      <vt:variant>
        <vt:lpwstr/>
      </vt:variant>
      <vt:variant>
        <vt:lpwstr>_Toc440839242</vt:lpwstr>
      </vt:variant>
      <vt:variant>
        <vt:i4>1441845</vt:i4>
      </vt:variant>
      <vt:variant>
        <vt:i4>32</vt:i4>
      </vt:variant>
      <vt:variant>
        <vt:i4>0</vt:i4>
      </vt:variant>
      <vt:variant>
        <vt:i4>5</vt:i4>
      </vt:variant>
      <vt:variant>
        <vt:lpwstr/>
      </vt:variant>
      <vt:variant>
        <vt:lpwstr>_Toc440839241</vt:lpwstr>
      </vt:variant>
      <vt:variant>
        <vt:i4>1441845</vt:i4>
      </vt:variant>
      <vt:variant>
        <vt:i4>26</vt:i4>
      </vt:variant>
      <vt:variant>
        <vt:i4>0</vt:i4>
      </vt:variant>
      <vt:variant>
        <vt:i4>5</vt:i4>
      </vt:variant>
      <vt:variant>
        <vt:lpwstr/>
      </vt:variant>
      <vt:variant>
        <vt:lpwstr>_Toc440839240</vt:lpwstr>
      </vt:variant>
      <vt:variant>
        <vt:i4>1114165</vt:i4>
      </vt:variant>
      <vt:variant>
        <vt:i4>20</vt:i4>
      </vt:variant>
      <vt:variant>
        <vt:i4>0</vt:i4>
      </vt:variant>
      <vt:variant>
        <vt:i4>5</vt:i4>
      </vt:variant>
      <vt:variant>
        <vt:lpwstr/>
      </vt:variant>
      <vt:variant>
        <vt:lpwstr>_Toc440839239</vt:lpwstr>
      </vt:variant>
      <vt:variant>
        <vt:i4>1114165</vt:i4>
      </vt:variant>
      <vt:variant>
        <vt:i4>14</vt:i4>
      </vt:variant>
      <vt:variant>
        <vt:i4>0</vt:i4>
      </vt:variant>
      <vt:variant>
        <vt:i4>5</vt:i4>
      </vt:variant>
      <vt:variant>
        <vt:lpwstr/>
      </vt:variant>
      <vt:variant>
        <vt:lpwstr>_Toc440839238</vt:lpwstr>
      </vt:variant>
      <vt:variant>
        <vt:i4>1114165</vt:i4>
      </vt:variant>
      <vt:variant>
        <vt:i4>8</vt:i4>
      </vt:variant>
      <vt:variant>
        <vt:i4>0</vt:i4>
      </vt:variant>
      <vt:variant>
        <vt:i4>5</vt:i4>
      </vt:variant>
      <vt:variant>
        <vt:lpwstr/>
      </vt:variant>
      <vt:variant>
        <vt:lpwstr>_Toc440839237</vt:lpwstr>
      </vt:variant>
      <vt:variant>
        <vt:i4>1114165</vt:i4>
      </vt:variant>
      <vt:variant>
        <vt:i4>2</vt:i4>
      </vt:variant>
      <vt:variant>
        <vt:i4>0</vt:i4>
      </vt:variant>
      <vt:variant>
        <vt:i4>5</vt:i4>
      </vt:variant>
      <vt:variant>
        <vt:lpwstr/>
      </vt:variant>
      <vt:variant>
        <vt:lpwstr>_Toc440839236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Pavel Orság</cp:lastModifiedBy>
  <cp:revision>19</cp:revision>
  <dcterms:created xsi:type="dcterms:W3CDTF">2017-10-16T10:32:00Z</dcterms:created>
  <dcterms:modified xsi:type="dcterms:W3CDTF">2017-10-16T12:40:00Z</dcterms:modified>
</cp:coreProperties>
</file>